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7AD" w:rsidRDefault="003A766F">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2019年沈阳职业院校技能大赛</w:t>
      </w:r>
    </w:p>
    <w:p w:rsidR="00E427AD" w:rsidRDefault="003A766F">
      <w:pPr>
        <w:pStyle w:val="a8"/>
      </w:pPr>
      <w:r>
        <w:rPr>
          <w:rFonts w:hint="eastAsia"/>
        </w:rPr>
        <w:t>（高职学生组）</w:t>
      </w:r>
      <w:r w:rsidRPr="003A766F">
        <w:rPr>
          <w:rFonts w:hint="eastAsia"/>
        </w:rPr>
        <w:t>自动化生产线安装与调试</w:t>
      </w:r>
      <w:r>
        <w:rPr>
          <w:rFonts w:hint="eastAsia"/>
        </w:rPr>
        <w:t>赛项规程</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一、赛项名称</w:t>
      </w:r>
    </w:p>
    <w:p w:rsidR="00E427AD" w:rsidRDefault="003A766F">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赛项编号：</w:t>
      </w:r>
      <w:r>
        <w:rPr>
          <w:rFonts w:ascii="Arial Narrow" w:eastAsia="仿宋_GB2312" w:hAnsi="Arial Narrow" w:cs="宋体" w:hint="eastAsia"/>
          <w:sz w:val="28"/>
          <w:szCs w:val="28"/>
        </w:rPr>
        <w:t>GZXS</w:t>
      </w:r>
      <w:r>
        <w:rPr>
          <w:rFonts w:ascii="Arial Narrow" w:eastAsia="仿宋_GB2312" w:hAnsi="Arial Narrow" w:cs="宋体"/>
          <w:sz w:val="28"/>
          <w:szCs w:val="28"/>
        </w:rPr>
        <w:t>-19</w:t>
      </w:r>
      <w:r>
        <w:rPr>
          <w:rFonts w:ascii="Arial Narrow" w:eastAsia="仿宋_GB2312" w:hAnsi="Arial Narrow" w:cs="宋体" w:hint="eastAsia"/>
          <w:sz w:val="28"/>
          <w:szCs w:val="28"/>
        </w:rPr>
        <w:t>00</w:t>
      </w:r>
      <w:r w:rsidR="00D1606C">
        <w:rPr>
          <w:rFonts w:ascii="Arial Narrow" w:eastAsia="仿宋_GB2312" w:hAnsi="Arial Narrow" w:cs="宋体" w:hint="eastAsia"/>
          <w:sz w:val="28"/>
          <w:szCs w:val="28"/>
        </w:rPr>
        <w:t>3</w:t>
      </w:r>
      <w:r>
        <w:rPr>
          <w:rFonts w:ascii="Arial Narrow" w:eastAsia="仿宋_GB2312" w:hAnsi="Arial Narrow" w:cs="宋体"/>
          <w:sz w:val="28"/>
          <w:szCs w:val="28"/>
        </w:rPr>
        <w:t xml:space="preserve"> </w:t>
      </w:r>
    </w:p>
    <w:p w:rsidR="00E427AD" w:rsidRDefault="003A766F">
      <w:pPr>
        <w:spacing w:line="560" w:lineRule="exact"/>
        <w:ind w:firstLineChars="200" w:firstLine="560"/>
        <w:rPr>
          <w:rFonts w:ascii="Arial Narrow" w:eastAsia="仿宋_GB2312" w:hAnsi="Arial Narrow" w:cs="宋体"/>
          <w:sz w:val="28"/>
          <w:szCs w:val="28"/>
          <w:u w:val="single"/>
        </w:rPr>
      </w:pPr>
      <w:r>
        <w:rPr>
          <w:rFonts w:ascii="Arial Narrow" w:eastAsia="仿宋_GB2312" w:hAnsi="Arial Narrow" w:cs="宋体" w:hint="eastAsia"/>
          <w:sz w:val="28"/>
          <w:szCs w:val="28"/>
        </w:rPr>
        <w:t>赛项名称：自动化生产线安装与调试</w:t>
      </w:r>
    </w:p>
    <w:p w:rsidR="00E427AD" w:rsidRDefault="003A766F">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赛项组别：高职</w:t>
      </w:r>
      <w:r w:rsidR="00D1606C">
        <w:rPr>
          <w:rFonts w:ascii="Arial Narrow" w:eastAsia="仿宋_GB2312" w:hAnsi="Arial Narrow" w:cs="宋体" w:hint="eastAsia"/>
          <w:sz w:val="28"/>
          <w:szCs w:val="28"/>
        </w:rPr>
        <w:t>学生</w:t>
      </w:r>
      <w:r>
        <w:rPr>
          <w:rFonts w:ascii="Arial Narrow" w:eastAsia="仿宋_GB2312" w:hAnsi="Arial Narrow" w:cs="宋体" w:hint="eastAsia"/>
          <w:sz w:val="28"/>
          <w:szCs w:val="28"/>
        </w:rPr>
        <w:t>组</w:t>
      </w:r>
    </w:p>
    <w:p w:rsidR="00E427AD" w:rsidRDefault="003A766F">
      <w:pPr>
        <w:spacing w:line="560" w:lineRule="exact"/>
        <w:ind w:firstLineChars="200" w:firstLine="560"/>
        <w:rPr>
          <w:rFonts w:ascii="Arial Narrow" w:eastAsia="仿宋_GB2312" w:hAnsi="Arial Narrow" w:cs="宋体"/>
          <w:sz w:val="28"/>
          <w:szCs w:val="28"/>
          <w:u w:val="single"/>
        </w:rPr>
      </w:pPr>
      <w:r>
        <w:rPr>
          <w:rFonts w:ascii="Arial Narrow" w:eastAsia="仿宋_GB2312" w:hAnsi="Arial Narrow" w:cs="宋体" w:hint="eastAsia"/>
          <w:sz w:val="28"/>
          <w:szCs w:val="28"/>
        </w:rPr>
        <w:t>赛项归属产业：加工制造业</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二、比赛目的</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通过比赛，检验、</w:t>
      </w:r>
      <w:r>
        <w:rPr>
          <w:rFonts w:ascii="Arial Narrow" w:eastAsia="仿宋_GB2312" w:hAnsi="Arial Narrow" w:hint="eastAsia"/>
          <w:sz w:val="28"/>
          <w:szCs w:val="28"/>
        </w:rPr>
        <w:t>展示</w:t>
      </w:r>
      <w:r>
        <w:rPr>
          <w:rFonts w:ascii="Arial Narrow" w:eastAsia="仿宋_GB2312" w:hAnsi="Arial Narrow" w:cs="宋体" w:hint="eastAsia"/>
          <w:sz w:val="28"/>
          <w:szCs w:val="28"/>
        </w:rPr>
        <w:t>参赛队的自动化生产线安装调试、维护与运行的技能；以及参赛队的团队协作能力、计划组织能力、职业素养、效率、成本和安全意识。借鉴世界技能大赛先进经验，</w:t>
      </w:r>
      <w:r>
        <w:rPr>
          <w:rFonts w:ascii="Arial Narrow" w:eastAsia="仿宋_GB2312" w:hAnsi="Arial Narrow" w:hint="eastAsia"/>
          <w:sz w:val="28"/>
          <w:szCs w:val="28"/>
        </w:rPr>
        <w:t>引领和促进</w:t>
      </w:r>
      <w:r>
        <w:rPr>
          <w:rFonts w:ascii="Arial Narrow" w:eastAsia="仿宋_GB2312" w:hAnsi="Arial Narrow" w:cs="宋体" w:hint="eastAsia"/>
          <w:sz w:val="28"/>
          <w:szCs w:val="28"/>
        </w:rPr>
        <w:t>高职院校自动化类与机电类专业教学模式、学习模式、考核模式、评价模式等综合实训教学改革。</w:t>
      </w:r>
      <w:r>
        <w:rPr>
          <w:rFonts w:ascii="Arial Narrow" w:eastAsia="仿宋_GB2312" w:hAnsi="Arial Narrow" w:hint="eastAsia"/>
          <w:sz w:val="28"/>
          <w:szCs w:val="28"/>
        </w:rPr>
        <w:t>激发和调动行业、企业关注和参与专业教学改革的主动性和积极性，推动提升高职院校应用专业人才培养水平。</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三、比赛内容</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比赛内容包括自动化生产线设备部分工作单元的机械安装和调整，气动回路的安装、连接和调整，电气控制电路的安装和布线，传感器安装与调整，</w:t>
      </w:r>
      <w:r>
        <w:rPr>
          <w:rFonts w:ascii="Arial Narrow" w:eastAsia="仿宋_GB2312" w:hAnsi="Arial Narrow" w:cs="宋体"/>
          <w:sz w:val="28"/>
          <w:szCs w:val="28"/>
        </w:rPr>
        <w:t>PLC</w:t>
      </w:r>
      <w:r>
        <w:rPr>
          <w:rFonts w:ascii="Arial Narrow" w:eastAsia="仿宋_GB2312" w:hAnsi="Arial Narrow" w:cs="宋体" w:hint="eastAsia"/>
          <w:sz w:val="28"/>
          <w:szCs w:val="28"/>
        </w:rPr>
        <w:t>编程，人机界面组态，电机驱动（含变频器及异步电动机、伺服驱动器及伺服电机等）参数设定，以及单站调试、系统统调和稳定运行。</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比赛时间为</w:t>
      </w:r>
      <w:r>
        <w:rPr>
          <w:rFonts w:ascii="Arial Narrow" w:eastAsia="仿宋_GB2312" w:hAnsi="Arial Narrow" w:cs="宋体" w:hint="eastAsia"/>
          <w:sz w:val="28"/>
          <w:szCs w:val="28"/>
        </w:rPr>
        <w:t>4</w:t>
      </w:r>
      <w:r>
        <w:rPr>
          <w:rFonts w:ascii="Arial Narrow" w:eastAsia="仿宋_GB2312" w:hAnsi="Arial Narrow" w:cs="宋体" w:hint="eastAsia"/>
          <w:sz w:val="28"/>
          <w:szCs w:val="28"/>
        </w:rPr>
        <w:t>小时。</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要求完成自动化生产线部分工作单元的机械安装、气动元件的管路连接及传感器的调整，按提供的控制线路图连接相应控制系统电路，设置驱动设备相关参数，使各工作单元正常运行并使其余工作单元的机械安装、气动元件的管路连接及传感器的调整，按提供的控制线路图连接相应控制</w:t>
      </w:r>
      <w:r>
        <w:rPr>
          <w:rFonts w:ascii="Arial Narrow" w:eastAsia="仿宋_GB2312" w:hAnsi="Arial Narrow" w:cs="宋体" w:hint="eastAsia"/>
          <w:sz w:val="28"/>
          <w:szCs w:val="28"/>
        </w:rPr>
        <w:lastRenderedPageBreak/>
        <w:t>系统电路，设置驱动设备相关参数。连接系统网络，编制各工作站</w:t>
      </w:r>
      <w:r>
        <w:rPr>
          <w:rFonts w:ascii="Arial Narrow" w:eastAsia="仿宋_GB2312" w:hAnsi="Arial Narrow" w:cs="宋体"/>
          <w:sz w:val="28"/>
          <w:szCs w:val="28"/>
        </w:rPr>
        <w:t>PLC</w:t>
      </w:r>
      <w:r>
        <w:rPr>
          <w:rFonts w:ascii="Arial Narrow" w:eastAsia="仿宋_GB2312" w:hAnsi="Arial Narrow" w:cs="宋体" w:hint="eastAsia"/>
          <w:sz w:val="28"/>
          <w:szCs w:val="28"/>
        </w:rPr>
        <w:t>控制程序，调试程序，使系统整体运行。</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（三）根据任务书的要求，将相关运行记录保存到指定存储区域。</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四、比赛方式</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（一）比赛采用团体赛方式。</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（二）比赛队伍组成。每支参赛队由</w:t>
      </w:r>
      <w:r>
        <w:rPr>
          <w:rFonts w:ascii="Arial Narrow" w:eastAsia="仿宋_GB2312" w:hAnsi="Arial Narrow" w:cs="宋体"/>
          <w:sz w:val="28"/>
          <w:szCs w:val="28"/>
        </w:rPr>
        <w:t>2</w:t>
      </w:r>
      <w:r>
        <w:rPr>
          <w:rFonts w:ascii="Arial Narrow" w:eastAsia="仿宋_GB2312" w:hAnsi="Arial Narrow" w:cs="宋体" w:hint="eastAsia"/>
          <w:sz w:val="28"/>
          <w:szCs w:val="28"/>
        </w:rPr>
        <w:t>名比赛选手组成，</w:t>
      </w:r>
      <w:r>
        <w:rPr>
          <w:rFonts w:ascii="Arial Narrow" w:eastAsia="仿宋_GB2312" w:hAnsi="Arial Narrow" w:cs="宋体"/>
          <w:sz w:val="28"/>
          <w:szCs w:val="28"/>
        </w:rPr>
        <w:t>2</w:t>
      </w:r>
      <w:r>
        <w:rPr>
          <w:rFonts w:ascii="Arial Narrow" w:eastAsia="仿宋_GB2312" w:hAnsi="Arial Narrow" w:cs="宋体" w:hint="eastAsia"/>
          <w:sz w:val="28"/>
          <w:szCs w:val="28"/>
        </w:rPr>
        <w:t>名选手须为同校在籍学生，其中队长</w:t>
      </w:r>
      <w:r>
        <w:rPr>
          <w:rFonts w:ascii="Arial Narrow" w:eastAsia="仿宋_GB2312" w:hAnsi="Arial Narrow" w:cs="宋体"/>
          <w:sz w:val="28"/>
          <w:szCs w:val="28"/>
        </w:rPr>
        <w:t>1</w:t>
      </w:r>
      <w:r>
        <w:rPr>
          <w:rFonts w:ascii="Arial Narrow" w:eastAsia="仿宋_GB2312" w:hAnsi="Arial Narrow" w:cs="宋体" w:hint="eastAsia"/>
          <w:sz w:val="28"/>
          <w:szCs w:val="28"/>
        </w:rPr>
        <w:t>名，性别和年级不限。每队可配</w:t>
      </w:r>
      <w:r>
        <w:rPr>
          <w:rFonts w:ascii="Arial Narrow" w:eastAsia="仿宋_GB2312" w:hAnsi="Arial Narrow" w:cs="宋体"/>
          <w:sz w:val="28"/>
          <w:szCs w:val="28"/>
        </w:rPr>
        <w:t>2</w:t>
      </w:r>
      <w:r>
        <w:rPr>
          <w:rFonts w:ascii="Arial Narrow" w:eastAsia="仿宋_GB2312" w:hAnsi="Arial Narrow" w:cs="宋体" w:hint="eastAsia"/>
          <w:sz w:val="28"/>
          <w:szCs w:val="28"/>
        </w:rPr>
        <w:t>名指导教师。</w:t>
      </w:r>
    </w:p>
    <w:p w:rsidR="00E427AD" w:rsidRDefault="003A766F">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（三）组织机构：成立由市政府副市长为组长,市政府副秘书长为副组长,市教 育局、市人社局、市总工会、团市委主要领导为成员的大赛组织委会员会(简称“大赛组委会”)。大赛组委会下设执行委员会(简称“大赛办”),市政府副秘书长任主任,市教育部门和市人社局、市总工会、团市委主管领导任副主任。大赛办下设办公室,地点设在沈阳市教育研究院,成员由市教育局、人社局、市总工会、团市委、部分中高职院校等相关业务部门和人员组成,具体负责日常工作。 大办公室设赛项仲裁组、比赛组、监督组、专家工作组、宣传组等。</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五、比赛流程</w:t>
      </w:r>
    </w:p>
    <w:p w:rsidR="00E427AD" w:rsidRDefault="003A766F">
      <w:pPr>
        <w:pStyle w:val="2"/>
        <w:spacing w:before="0" w:after="0" w:line="560" w:lineRule="exact"/>
        <w:ind w:firstLineChars="200" w:firstLine="560"/>
        <w:rPr>
          <w:rFonts w:ascii="仿宋_GB2312" w:eastAsia="仿宋_GB2312" w:hAnsi="仿宋_GB2312"/>
          <w:b w:val="0"/>
          <w:sz w:val="28"/>
          <w:szCs w:val="28"/>
        </w:rPr>
      </w:pPr>
      <w:r>
        <w:rPr>
          <w:rFonts w:ascii="仿宋_GB2312" w:eastAsia="仿宋_GB2312" w:hAnsi="仿宋_GB2312" w:hint="eastAsia"/>
          <w:b w:val="0"/>
          <w:sz w:val="28"/>
          <w:szCs w:val="28"/>
        </w:rPr>
        <w:t>（一）比赛流程</w:t>
      </w:r>
    </w:p>
    <w:p w:rsidR="00E427AD" w:rsidRDefault="003A766F">
      <w:pPr>
        <w:snapToGrid w:val="0"/>
        <w:spacing w:line="560" w:lineRule="exact"/>
        <w:ind w:firstLineChars="200" w:firstLine="560"/>
        <w:rPr>
          <w:rFonts w:ascii="Arial Narrow" w:eastAsia="仿宋_GB2312" w:hAnsi="Arial Narrow" w:cs="宋体" w:hint="eastAsia"/>
          <w:sz w:val="28"/>
          <w:szCs w:val="28"/>
        </w:rPr>
      </w:pPr>
      <w:r>
        <w:rPr>
          <w:rFonts w:ascii="Arial Narrow" w:eastAsia="仿宋_GB2312" w:hAnsi="Arial Narrow" w:cs="宋体" w:hint="eastAsia"/>
          <w:sz w:val="28"/>
          <w:szCs w:val="28"/>
        </w:rPr>
        <w:t>参赛队报到</w:t>
      </w:r>
      <w:r>
        <w:rPr>
          <w:rFonts w:ascii="Arial Narrow" w:eastAsia="仿宋_GB2312" w:hAnsi="Arial Narrow" w:cs="宋体"/>
          <w:sz w:val="28"/>
          <w:szCs w:val="28"/>
        </w:rPr>
        <w:t>——</w:t>
      </w:r>
      <w:r>
        <w:rPr>
          <w:rFonts w:ascii="Arial Narrow" w:eastAsia="仿宋_GB2312" w:hAnsi="Arial Narrow" w:cs="宋体" w:hint="eastAsia"/>
          <w:sz w:val="28"/>
          <w:szCs w:val="28"/>
        </w:rPr>
        <w:t>组织参赛选手赛前熟悉场地、介绍比赛规程</w:t>
      </w:r>
      <w:r>
        <w:rPr>
          <w:rFonts w:ascii="Arial Narrow" w:eastAsia="仿宋_GB2312" w:hAnsi="Arial Narrow" w:cs="宋体"/>
          <w:sz w:val="28"/>
          <w:szCs w:val="28"/>
        </w:rPr>
        <w:t>——</w:t>
      </w:r>
      <w:r>
        <w:rPr>
          <w:rFonts w:ascii="Arial Narrow" w:eastAsia="仿宋_GB2312" w:hAnsi="Arial Narrow" w:cs="宋体" w:hint="eastAsia"/>
          <w:sz w:val="28"/>
          <w:szCs w:val="28"/>
        </w:rPr>
        <w:t>举办开</w:t>
      </w:r>
      <w:r>
        <w:rPr>
          <w:rFonts w:ascii="宋体" w:hAnsi="宋体" w:cs="宋体" w:hint="eastAsia"/>
          <w:sz w:val="28"/>
          <w:szCs w:val="28"/>
        </w:rPr>
        <w:t>赛</w:t>
      </w:r>
      <w:r>
        <w:rPr>
          <w:rFonts w:ascii="Arial Narrow" w:eastAsia="仿宋_GB2312" w:hAnsi="Arial Narrow" w:cs="宋体" w:hint="eastAsia"/>
          <w:sz w:val="28"/>
          <w:szCs w:val="28"/>
        </w:rPr>
        <w:t>式</w:t>
      </w:r>
      <w:r>
        <w:rPr>
          <w:rFonts w:ascii="Arial Narrow" w:eastAsia="仿宋_GB2312" w:hAnsi="Arial Narrow" w:cs="宋体"/>
          <w:sz w:val="28"/>
          <w:szCs w:val="28"/>
        </w:rPr>
        <w:t>——</w:t>
      </w:r>
      <w:r>
        <w:rPr>
          <w:rFonts w:ascii="Arial Narrow" w:eastAsia="仿宋_GB2312" w:hAnsi="Arial Narrow" w:cs="宋体" w:hint="eastAsia"/>
          <w:sz w:val="28"/>
          <w:szCs w:val="28"/>
        </w:rPr>
        <w:t>第一阶段比赛（期间组织观摩、交流活动）</w:t>
      </w:r>
      <w:r>
        <w:rPr>
          <w:rFonts w:ascii="Arial Narrow" w:eastAsia="仿宋_GB2312" w:hAnsi="Arial Narrow" w:cs="宋体"/>
          <w:sz w:val="28"/>
          <w:szCs w:val="28"/>
        </w:rPr>
        <w:t>——</w:t>
      </w:r>
      <w:r>
        <w:rPr>
          <w:rFonts w:ascii="Arial Narrow" w:eastAsia="仿宋_GB2312" w:hAnsi="Arial Narrow" w:cs="宋体" w:hint="eastAsia"/>
          <w:sz w:val="28"/>
          <w:szCs w:val="28"/>
        </w:rPr>
        <w:t>裁判评定成绩</w:t>
      </w:r>
      <w:r>
        <w:rPr>
          <w:rFonts w:ascii="Arial Narrow" w:eastAsia="仿宋_GB2312" w:hAnsi="Arial Narrow" w:cs="宋体"/>
          <w:sz w:val="28"/>
          <w:szCs w:val="28"/>
        </w:rPr>
        <w:t>——</w:t>
      </w:r>
      <w:r>
        <w:rPr>
          <w:rFonts w:ascii="Arial Narrow" w:eastAsia="仿宋_GB2312" w:hAnsi="Arial Narrow" w:cs="宋体" w:hint="eastAsia"/>
          <w:sz w:val="28"/>
          <w:szCs w:val="28"/>
        </w:rPr>
        <w:t>第二阶段比赛</w:t>
      </w:r>
      <w:r>
        <w:rPr>
          <w:rFonts w:ascii="Arial Narrow" w:eastAsia="仿宋_GB2312" w:hAnsi="Arial Narrow" w:cs="宋体"/>
          <w:sz w:val="28"/>
          <w:szCs w:val="28"/>
        </w:rPr>
        <w:t>——</w:t>
      </w:r>
      <w:r>
        <w:rPr>
          <w:rFonts w:ascii="Arial Narrow" w:eastAsia="仿宋_GB2312" w:hAnsi="Arial Narrow" w:cs="宋体" w:hint="eastAsia"/>
          <w:sz w:val="28"/>
          <w:szCs w:val="28"/>
        </w:rPr>
        <w:t>裁判评定总成绩</w:t>
      </w:r>
      <w:r>
        <w:rPr>
          <w:rFonts w:ascii="Arial Narrow" w:eastAsia="仿宋_GB2312" w:hAnsi="Arial Narrow" w:cs="宋体"/>
          <w:sz w:val="28"/>
          <w:szCs w:val="28"/>
        </w:rPr>
        <w:t>——</w:t>
      </w:r>
      <w:r>
        <w:rPr>
          <w:rFonts w:ascii="Arial Narrow" w:eastAsia="仿宋_GB2312" w:hAnsi="Arial Narrow" w:cs="宋体" w:hint="eastAsia"/>
          <w:sz w:val="28"/>
          <w:szCs w:val="28"/>
        </w:rPr>
        <w:t>举办颁奖仪式、闭</w:t>
      </w:r>
      <w:r>
        <w:rPr>
          <w:rFonts w:ascii="仿宋" w:eastAsia="仿宋" w:hAnsi="仿宋" w:cs="宋体" w:hint="eastAsia"/>
          <w:b/>
          <w:sz w:val="28"/>
          <w:szCs w:val="28"/>
        </w:rPr>
        <w:t>赛</w:t>
      </w:r>
      <w:r>
        <w:rPr>
          <w:rFonts w:ascii="Arial Narrow" w:eastAsia="仿宋_GB2312" w:hAnsi="Arial Narrow" w:cs="宋体" w:hint="eastAsia"/>
          <w:sz w:val="28"/>
          <w:szCs w:val="28"/>
        </w:rPr>
        <w:t>式</w:t>
      </w:r>
      <w:r>
        <w:rPr>
          <w:rFonts w:ascii="Arial Narrow" w:eastAsia="仿宋_GB2312" w:hAnsi="Arial Narrow" w:cs="宋体"/>
          <w:sz w:val="28"/>
          <w:szCs w:val="28"/>
        </w:rPr>
        <w:t>——</w:t>
      </w:r>
      <w:r>
        <w:rPr>
          <w:rFonts w:ascii="Arial Narrow" w:eastAsia="仿宋_GB2312" w:hAnsi="Arial Narrow" w:cs="宋体" w:hint="eastAsia"/>
          <w:sz w:val="28"/>
          <w:szCs w:val="28"/>
        </w:rPr>
        <w:t>召开比赛执行委员会总结会议。比赛流程图如下所示</w:t>
      </w:r>
    </w:p>
    <w:p w:rsidR="00D1606C" w:rsidRDefault="00D1606C">
      <w:pPr>
        <w:snapToGrid w:val="0"/>
        <w:spacing w:line="560" w:lineRule="exact"/>
        <w:ind w:firstLineChars="200" w:firstLine="560"/>
        <w:rPr>
          <w:rFonts w:ascii="Arial Narrow" w:eastAsia="仿宋_GB2312" w:hAnsi="Arial Narrow" w:cs="宋体" w:hint="eastAsia"/>
          <w:sz w:val="28"/>
          <w:szCs w:val="28"/>
        </w:rPr>
      </w:pPr>
    </w:p>
    <w:p w:rsidR="00D1606C" w:rsidRDefault="00D1606C">
      <w:pPr>
        <w:snapToGrid w:val="0"/>
        <w:spacing w:line="560" w:lineRule="exact"/>
        <w:ind w:firstLineChars="200" w:firstLine="560"/>
        <w:rPr>
          <w:rFonts w:ascii="Arial Narrow" w:eastAsia="仿宋_GB2312" w:hAnsi="Arial Narrow" w:cs="宋体" w:hint="eastAsia"/>
          <w:sz w:val="28"/>
          <w:szCs w:val="28"/>
        </w:rPr>
      </w:pPr>
    </w:p>
    <w:p w:rsidR="00D1606C" w:rsidRDefault="00D1606C">
      <w:pPr>
        <w:snapToGrid w:val="0"/>
        <w:spacing w:line="560" w:lineRule="exact"/>
        <w:ind w:firstLineChars="200" w:firstLine="560"/>
        <w:rPr>
          <w:rFonts w:ascii="Arial Narrow" w:eastAsia="仿宋_GB2312" w:hAnsi="Arial Narrow" w:cs="宋体"/>
          <w:sz w:val="28"/>
          <w:szCs w:val="28"/>
        </w:rPr>
      </w:pPr>
    </w:p>
    <w:p w:rsidR="00E427AD" w:rsidRDefault="00E427AD">
      <w:pPr>
        <w:snapToGrid w:val="0"/>
        <w:spacing w:line="560" w:lineRule="exact"/>
        <w:ind w:firstLineChars="200" w:firstLine="420"/>
        <w:rPr>
          <w:rFonts w:ascii="Arial Narrow" w:eastAsia="仿宋_GB2312" w:hAnsi="Arial Narrow" w:cs="宋体"/>
          <w:sz w:val="28"/>
          <w:szCs w:val="28"/>
        </w:rPr>
      </w:pPr>
      <w:r w:rsidRPr="00E427A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 o:spid="_x0000_s1026" type="#_x0000_t75" style="position:absolute;left:0;text-align:left;margin-left:17pt;margin-top:9.5pt;width:392pt;height:374pt;z-index:1">
            <v:imagedata r:id="rId8" o:title=""/>
          </v:shape>
        </w:pict>
      </w:r>
    </w:p>
    <w:p w:rsidR="00E427AD" w:rsidRDefault="00E427AD">
      <w:pPr>
        <w:snapToGrid w:val="0"/>
        <w:spacing w:line="560" w:lineRule="exact"/>
        <w:ind w:firstLineChars="200" w:firstLine="560"/>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E427AD">
      <w:pPr>
        <w:snapToGrid w:val="0"/>
        <w:spacing w:line="560" w:lineRule="exact"/>
        <w:jc w:val="center"/>
        <w:rPr>
          <w:rFonts w:ascii="Arial Narrow" w:eastAsia="仿宋_GB2312" w:hAnsi="Arial Narrow" w:cs="宋体"/>
          <w:sz w:val="28"/>
          <w:szCs w:val="28"/>
        </w:rPr>
      </w:pPr>
    </w:p>
    <w:p w:rsidR="00E427AD" w:rsidRDefault="003A766F">
      <w:pPr>
        <w:pStyle w:val="2"/>
        <w:spacing w:before="0" w:after="0" w:line="560" w:lineRule="exact"/>
        <w:ind w:left="560" w:firstLine="0"/>
        <w:rPr>
          <w:rFonts w:ascii="仿宋_GB2312" w:eastAsia="仿宋_GB2312" w:hAnsi="仿宋_GB2312"/>
          <w:b w:val="0"/>
          <w:sz w:val="28"/>
          <w:szCs w:val="28"/>
        </w:rPr>
      </w:pPr>
      <w:r>
        <w:rPr>
          <w:rFonts w:ascii="仿宋_GB2312" w:eastAsia="仿宋_GB2312" w:hAnsi="仿宋_GB2312" w:hint="eastAsia"/>
          <w:b w:val="0"/>
          <w:sz w:val="28"/>
          <w:szCs w:val="28"/>
        </w:rPr>
        <w:t>（二）时间安排</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“自动生产线安装与调试”项目比赛总时间为</w:t>
      </w:r>
      <w:r>
        <w:rPr>
          <w:rFonts w:ascii="Arial Narrow" w:eastAsia="仿宋_GB2312" w:hAnsi="Arial Narrow" w:cs="宋体" w:hint="eastAsia"/>
          <w:sz w:val="28"/>
          <w:szCs w:val="28"/>
        </w:rPr>
        <w:t>240</w:t>
      </w:r>
      <w:r>
        <w:rPr>
          <w:rFonts w:ascii="Arial Narrow" w:eastAsia="仿宋_GB2312" w:hAnsi="Arial Narrow" w:cs="宋体" w:hint="eastAsia"/>
          <w:sz w:val="28"/>
          <w:szCs w:val="28"/>
        </w:rPr>
        <w:t>分钟（</w:t>
      </w:r>
      <w:r>
        <w:rPr>
          <w:rFonts w:ascii="Arial Narrow" w:eastAsia="仿宋_GB2312" w:hAnsi="Arial Narrow" w:cs="宋体" w:hint="eastAsia"/>
          <w:sz w:val="28"/>
          <w:szCs w:val="28"/>
        </w:rPr>
        <w:t>4</w:t>
      </w:r>
      <w:r>
        <w:rPr>
          <w:rFonts w:ascii="Arial Narrow" w:eastAsia="仿宋_GB2312" w:hAnsi="Arial Narrow" w:cs="宋体" w:hint="eastAsia"/>
          <w:sz w:val="28"/>
          <w:szCs w:val="28"/>
        </w:rPr>
        <w:t>小时）。</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时间安排如下：</w:t>
      </w:r>
    </w:p>
    <w:p w:rsidR="00E427AD" w:rsidRDefault="00E427AD">
      <w:pPr>
        <w:snapToGrid w:val="0"/>
        <w:spacing w:line="560" w:lineRule="exact"/>
        <w:ind w:firstLineChars="200" w:firstLine="560"/>
        <w:rPr>
          <w:rFonts w:ascii="Arial Narrow" w:eastAsia="仿宋_GB2312" w:hAnsi="Arial Narrow" w:cs="宋体"/>
          <w:sz w:val="28"/>
          <w:szCs w:val="28"/>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5"/>
        <w:gridCol w:w="665"/>
        <w:gridCol w:w="2328"/>
        <w:gridCol w:w="4314"/>
      </w:tblGrid>
      <w:tr w:rsidR="00E427AD">
        <w:trPr>
          <w:cantSplit/>
          <w:trHeight w:hRule="exact" w:val="589"/>
          <w:jc w:val="center"/>
        </w:trPr>
        <w:tc>
          <w:tcPr>
            <w:tcW w:w="1215" w:type="dxa"/>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日期</w:t>
            </w:r>
          </w:p>
        </w:tc>
        <w:tc>
          <w:tcPr>
            <w:tcW w:w="2993" w:type="dxa"/>
            <w:gridSpan w:val="2"/>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时</w:t>
            </w:r>
            <w:r>
              <w:rPr>
                <w:rFonts w:ascii="仿宋_GB2312" w:eastAsia="仿宋_GB2312" w:hAnsi="仿宋_GB2312"/>
                <w:b/>
                <w:bCs/>
                <w:sz w:val="24"/>
              </w:rPr>
              <w:t xml:space="preserve"> </w:t>
            </w:r>
            <w:r>
              <w:rPr>
                <w:rFonts w:ascii="仿宋_GB2312" w:eastAsia="仿宋_GB2312" w:hAnsi="仿宋_GB2312" w:hint="eastAsia"/>
                <w:b/>
                <w:bCs/>
                <w:sz w:val="24"/>
              </w:rPr>
              <w:t>间</w:t>
            </w:r>
          </w:p>
        </w:tc>
        <w:tc>
          <w:tcPr>
            <w:tcW w:w="4314" w:type="dxa"/>
            <w:vAlign w:val="center"/>
          </w:tcPr>
          <w:p w:rsidR="00E427AD" w:rsidRDefault="003A766F">
            <w:pPr>
              <w:ind w:firstLineChars="200" w:firstLine="482"/>
              <w:jc w:val="center"/>
              <w:textAlignment w:val="baseline"/>
              <w:rPr>
                <w:rFonts w:ascii="仿宋_GB2312" w:eastAsia="仿宋_GB2312" w:hAnsi="仿宋_GB2312"/>
                <w:b/>
                <w:bCs/>
                <w:sz w:val="24"/>
              </w:rPr>
            </w:pPr>
            <w:r>
              <w:rPr>
                <w:rFonts w:ascii="仿宋_GB2312" w:eastAsia="仿宋_GB2312" w:hAnsi="仿宋_GB2312" w:hint="eastAsia"/>
                <w:b/>
                <w:bCs/>
                <w:sz w:val="24"/>
              </w:rPr>
              <w:t>内</w:t>
            </w:r>
            <w:r>
              <w:rPr>
                <w:rFonts w:ascii="仿宋_GB2312" w:eastAsia="仿宋_GB2312" w:hAnsi="仿宋_GB2312"/>
                <w:b/>
                <w:bCs/>
                <w:sz w:val="24"/>
              </w:rPr>
              <w:t xml:space="preserve">  </w:t>
            </w:r>
            <w:r>
              <w:rPr>
                <w:rFonts w:ascii="仿宋_GB2312" w:eastAsia="仿宋_GB2312" w:hAnsi="仿宋_GB2312" w:hint="eastAsia"/>
                <w:b/>
                <w:bCs/>
                <w:sz w:val="24"/>
              </w:rPr>
              <w:t>容</w:t>
            </w:r>
          </w:p>
        </w:tc>
      </w:tr>
      <w:tr w:rsidR="00E427AD">
        <w:trPr>
          <w:cantSplit/>
          <w:trHeight w:val="397"/>
          <w:jc w:val="center"/>
        </w:trPr>
        <w:tc>
          <w:tcPr>
            <w:tcW w:w="1215"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第一天</w:t>
            </w:r>
          </w:p>
        </w:tc>
        <w:tc>
          <w:tcPr>
            <w:tcW w:w="2993" w:type="dxa"/>
            <w:gridSpan w:val="2"/>
            <w:vAlign w:val="center"/>
          </w:tcPr>
          <w:p w:rsidR="00E427AD" w:rsidRDefault="003A766F">
            <w:pPr>
              <w:ind w:firstLineChars="200" w:firstLine="480"/>
              <w:jc w:val="center"/>
              <w:textAlignment w:val="baseline"/>
              <w:rPr>
                <w:rFonts w:ascii="仿宋_GB2312" w:eastAsia="仿宋_GB2312" w:hAnsi="仿宋_GB2312"/>
                <w:bCs/>
                <w:sz w:val="24"/>
              </w:rPr>
            </w:pPr>
            <w:r>
              <w:rPr>
                <w:rFonts w:ascii="仿宋_GB2312" w:eastAsia="仿宋_GB2312" w:hAnsi="仿宋_GB2312"/>
                <w:bCs/>
                <w:sz w:val="24"/>
              </w:rPr>
              <w:t>7:00—20:00</w:t>
            </w:r>
          </w:p>
        </w:tc>
        <w:tc>
          <w:tcPr>
            <w:tcW w:w="4314" w:type="dxa"/>
            <w:vAlign w:val="center"/>
          </w:tcPr>
          <w:p w:rsidR="00E427AD" w:rsidRDefault="003A766F">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各参赛队、裁判办理报到手续</w:t>
            </w:r>
          </w:p>
        </w:tc>
      </w:tr>
      <w:tr w:rsidR="00E427AD">
        <w:trPr>
          <w:cantSplit/>
          <w:trHeight w:val="397"/>
          <w:jc w:val="center"/>
        </w:trPr>
        <w:tc>
          <w:tcPr>
            <w:tcW w:w="1215"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第一天</w:t>
            </w:r>
          </w:p>
        </w:tc>
        <w:tc>
          <w:tcPr>
            <w:tcW w:w="2993" w:type="dxa"/>
            <w:gridSpan w:val="2"/>
            <w:vAlign w:val="center"/>
          </w:tcPr>
          <w:p w:rsidR="00E427AD" w:rsidRDefault="003A766F">
            <w:pPr>
              <w:ind w:firstLineChars="200" w:firstLine="480"/>
              <w:jc w:val="center"/>
              <w:textAlignment w:val="baseline"/>
              <w:rPr>
                <w:rFonts w:ascii="仿宋_GB2312" w:eastAsia="仿宋_GB2312" w:hAnsi="仿宋_GB2312"/>
                <w:bCs/>
                <w:sz w:val="24"/>
              </w:rPr>
            </w:pPr>
            <w:r>
              <w:rPr>
                <w:rFonts w:ascii="仿宋_GB2312" w:eastAsia="仿宋_GB2312" w:hAnsi="仿宋_GB2312"/>
                <w:bCs/>
                <w:sz w:val="24"/>
              </w:rPr>
              <w:t>9:00-10:30</w:t>
            </w:r>
          </w:p>
        </w:tc>
        <w:tc>
          <w:tcPr>
            <w:tcW w:w="4314" w:type="dxa"/>
            <w:vAlign w:val="center"/>
          </w:tcPr>
          <w:p w:rsidR="00E427AD" w:rsidRDefault="003A766F">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开赛式、选手熟悉比赛场地</w:t>
            </w:r>
          </w:p>
        </w:tc>
      </w:tr>
      <w:tr w:rsidR="00E427AD">
        <w:trPr>
          <w:cantSplit/>
          <w:trHeight w:val="397"/>
          <w:jc w:val="center"/>
        </w:trPr>
        <w:tc>
          <w:tcPr>
            <w:tcW w:w="1215" w:type="dxa"/>
            <w:vMerge/>
            <w:vAlign w:val="center"/>
          </w:tcPr>
          <w:p w:rsidR="00E427AD" w:rsidRDefault="00E427AD">
            <w:pPr>
              <w:jc w:val="center"/>
              <w:textAlignment w:val="baseline"/>
              <w:rPr>
                <w:rFonts w:ascii="仿宋_GB2312" w:eastAsia="仿宋_GB2312" w:hAnsi="仿宋_GB2312"/>
                <w:bCs/>
                <w:sz w:val="24"/>
              </w:rPr>
            </w:pPr>
          </w:p>
        </w:tc>
        <w:tc>
          <w:tcPr>
            <w:tcW w:w="2993" w:type="dxa"/>
            <w:gridSpan w:val="2"/>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11:00-12:00</w:t>
            </w:r>
          </w:p>
        </w:tc>
        <w:tc>
          <w:tcPr>
            <w:tcW w:w="4314"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召开领队会</w:t>
            </w:r>
          </w:p>
        </w:tc>
      </w:tr>
      <w:tr w:rsidR="00E427AD">
        <w:trPr>
          <w:cantSplit/>
          <w:trHeight w:val="397"/>
          <w:jc w:val="center"/>
        </w:trPr>
        <w:tc>
          <w:tcPr>
            <w:tcW w:w="1215" w:type="dxa"/>
            <w:vMerge/>
            <w:vAlign w:val="center"/>
          </w:tcPr>
          <w:p w:rsidR="00E427AD" w:rsidRDefault="00E427AD">
            <w:pPr>
              <w:jc w:val="center"/>
              <w:textAlignment w:val="baseline"/>
              <w:rPr>
                <w:rFonts w:ascii="仿宋_GB2312" w:eastAsia="仿宋_GB2312" w:hAnsi="仿宋_GB2312"/>
                <w:bCs/>
                <w:sz w:val="24"/>
              </w:rPr>
            </w:pPr>
          </w:p>
        </w:tc>
        <w:tc>
          <w:tcPr>
            <w:tcW w:w="2993" w:type="dxa"/>
            <w:gridSpan w:val="2"/>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15:00—17:00</w:t>
            </w:r>
          </w:p>
        </w:tc>
        <w:tc>
          <w:tcPr>
            <w:tcW w:w="4314"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场次抽签、赛前说明会</w:t>
            </w:r>
          </w:p>
        </w:tc>
      </w:tr>
      <w:tr w:rsidR="00E427AD">
        <w:trPr>
          <w:cantSplit/>
          <w:trHeight w:val="397"/>
          <w:jc w:val="center"/>
        </w:trPr>
        <w:tc>
          <w:tcPr>
            <w:tcW w:w="1215"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第二天</w:t>
            </w:r>
          </w:p>
        </w:tc>
        <w:tc>
          <w:tcPr>
            <w:tcW w:w="665"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第</w:t>
            </w:r>
            <w:r>
              <w:rPr>
                <w:rFonts w:ascii="仿宋_GB2312" w:eastAsia="仿宋_GB2312" w:hAnsi="仿宋_GB2312" w:hint="eastAsia"/>
                <w:bCs/>
                <w:sz w:val="24"/>
              </w:rPr>
              <w:lastRenderedPageBreak/>
              <w:t>一场</w:t>
            </w:r>
          </w:p>
        </w:tc>
        <w:tc>
          <w:tcPr>
            <w:tcW w:w="232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lastRenderedPageBreak/>
              <w:t>7</w:t>
            </w:r>
            <w:r>
              <w:rPr>
                <w:rFonts w:ascii="仿宋_GB2312" w:eastAsia="仿宋_GB2312" w:hAnsi="仿宋_GB2312"/>
                <w:bCs/>
                <w:sz w:val="24"/>
              </w:rPr>
              <w:t>:</w:t>
            </w:r>
            <w:r>
              <w:rPr>
                <w:rFonts w:ascii="仿宋_GB2312" w:eastAsia="仿宋_GB2312" w:hAnsi="仿宋_GB2312" w:hint="eastAsia"/>
                <w:bCs/>
                <w:sz w:val="24"/>
              </w:rPr>
              <w:t>30</w:t>
            </w:r>
            <w:r>
              <w:rPr>
                <w:rFonts w:ascii="仿宋_GB2312" w:eastAsia="仿宋_GB2312" w:hAnsi="仿宋_GB2312"/>
                <w:bCs/>
                <w:sz w:val="24"/>
              </w:rPr>
              <w:t>—</w:t>
            </w:r>
            <w:r>
              <w:rPr>
                <w:rFonts w:ascii="仿宋_GB2312" w:eastAsia="仿宋_GB2312" w:hAnsi="仿宋_GB2312" w:hint="eastAsia"/>
                <w:bCs/>
                <w:sz w:val="24"/>
              </w:rPr>
              <w:t>8</w:t>
            </w:r>
            <w:r>
              <w:rPr>
                <w:rFonts w:ascii="仿宋_GB2312" w:eastAsia="仿宋_GB2312" w:hAnsi="仿宋_GB2312"/>
                <w:bCs/>
                <w:sz w:val="24"/>
              </w:rPr>
              <w:t>:</w:t>
            </w:r>
            <w:r>
              <w:rPr>
                <w:rFonts w:ascii="仿宋_GB2312" w:eastAsia="仿宋_GB2312" w:hAnsi="仿宋_GB2312" w:hint="eastAsia"/>
                <w:bCs/>
                <w:sz w:val="24"/>
              </w:rPr>
              <w:t>0</w:t>
            </w:r>
            <w:r>
              <w:rPr>
                <w:rFonts w:ascii="仿宋_GB2312" w:eastAsia="仿宋_GB2312" w:hAnsi="仿宋_GB2312"/>
                <w:bCs/>
                <w:sz w:val="24"/>
              </w:rPr>
              <w:t>0</w:t>
            </w:r>
          </w:p>
        </w:tc>
        <w:tc>
          <w:tcPr>
            <w:tcW w:w="4314" w:type="dxa"/>
            <w:vAlign w:val="center"/>
          </w:tcPr>
          <w:p w:rsidR="00E427AD" w:rsidRDefault="003A766F">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选手检录、工位抽签</w:t>
            </w:r>
          </w:p>
        </w:tc>
      </w:tr>
      <w:tr w:rsidR="00E427AD">
        <w:trPr>
          <w:cantSplit/>
          <w:trHeight w:val="804"/>
          <w:jc w:val="center"/>
        </w:trPr>
        <w:tc>
          <w:tcPr>
            <w:tcW w:w="1215" w:type="dxa"/>
            <w:vMerge/>
            <w:vAlign w:val="center"/>
          </w:tcPr>
          <w:p w:rsidR="00E427AD" w:rsidRDefault="00E427AD">
            <w:pPr>
              <w:jc w:val="center"/>
              <w:textAlignment w:val="baseline"/>
              <w:rPr>
                <w:rFonts w:ascii="仿宋_GB2312" w:eastAsia="仿宋_GB2312" w:hAnsi="仿宋_GB2312"/>
                <w:bCs/>
                <w:sz w:val="24"/>
              </w:rPr>
            </w:pPr>
          </w:p>
        </w:tc>
        <w:tc>
          <w:tcPr>
            <w:tcW w:w="665" w:type="dxa"/>
            <w:vMerge/>
            <w:vAlign w:val="center"/>
          </w:tcPr>
          <w:p w:rsidR="00E427AD" w:rsidRDefault="00E427AD">
            <w:pPr>
              <w:jc w:val="center"/>
              <w:textAlignment w:val="baseline"/>
              <w:rPr>
                <w:rFonts w:ascii="仿宋_GB2312" w:eastAsia="仿宋_GB2312" w:hAnsi="仿宋_GB2312"/>
                <w:bCs/>
                <w:sz w:val="24"/>
              </w:rPr>
            </w:pPr>
          </w:p>
        </w:tc>
        <w:tc>
          <w:tcPr>
            <w:tcW w:w="232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8:</w:t>
            </w:r>
            <w:r>
              <w:rPr>
                <w:rFonts w:ascii="仿宋_GB2312" w:eastAsia="仿宋_GB2312" w:hAnsi="仿宋_GB2312" w:hint="eastAsia"/>
                <w:bCs/>
                <w:sz w:val="24"/>
              </w:rPr>
              <w:t>00</w:t>
            </w:r>
            <w:r>
              <w:rPr>
                <w:rFonts w:ascii="仿宋_GB2312" w:eastAsia="仿宋_GB2312" w:hAnsi="仿宋_GB2312"/>
                <w:bCs/>
                <w:sz w:val="24"/>
              </w:rPr>
              <w:t>—</w:t>
            </w:r>
            <w:r>
              <w:rPr>
                <w:rFonts w:ascii="仿宋_GB2312" w:eastAsia="仿宋_GB2312" w:hAnsi="仿宋_GB2312" w:hint="eastAsia"/>
                <w:bCs/>
                <w:sz w:val="24"/>
              </w:rPr>
              <w:t>12</w:t>
            </w:r>
            <w:r>
              <w:rPr>
                <w:rFonts w:ascii="仿宋_GB2312" w:eastAsia="仿宋_GB2312" w:hAnsi="仿宋_GB2312"/>
                <w:bCs/>
                <w:sz w:val="24"/>
              </w:rPr>
              <w:t>:</w:t>
            </w:r>
            <w:r>
              <w:rPr>
                <w:rFonts w:ascii="仿宋_GB2312" w:eastAsia="仿宋_GB2312" w:hAnsi="仿宋_GB2312" w:hint="eastAsia"/>
                <w:bCs/>
                <w:sz w:val="24"/>
              </w:rPr>
              <w:t>0</w:t>
            </w:r>
            <w:r>
              <w:rPr>
                <w:rFonts w:ascii="仿宋_GB2312" w:eastAsia="仿宋_GB2312" w:hAnsi="仿宋_GB2312"/>
                <w:bCs/>
                <w:sz w:val="24"/>
              </w:rPr>
              <w:t>0</w:t>
            </w:r>
          </w:p>
        </w:tc>
        <w:tc>
          <w:tcPr>
            <w:tcW w:w="4314"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第一场比赛</w:t>
            </w:r>
          </w:p>
        </w:tc>
      </w:tr>
      <w:tr w:rsidR="00E427AD">
        <w:trPr>
          <w:cantSplit/>
          <w:trHeight w:val="397"/>
          <w:jc w:val="center"/>
        </w:trPr>
        <w:tc>
          <w:tcPr>
            <w:tcW w:w="1215"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lastRenderedPageBreak/>
              <w:t>第二天</w:t>
            </w:r>
          </w:p>
        </w:tc>
        <w:tc>
          <w:tcPr>
            <w:tcW w:w="665"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第二场</w:t>
            </w:r>
          </w:p>
        </w:tc>
        <w:tc>
          <w:tcPr>
            <w:tcW w:w="232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13</w:t>
            </w:r>
            <w:r>
              <w:rPr>
                <w:rFonts w:ascii="仿宋_GB2312" w:eastAsia="仿宋_GB2312" w:hAnsi="仿宋_GB2312"/>
                <w:bCs/>
                <w:sz w:val="24"/>
              </w:rPr>
              <w:t>:</w:t>
            </w:r>
            <w:r>
              <w:rPr>
                <w:rFonts w:ascii="仿宋_GB2312" w:eastAsia="仿宋_GB2312" w:hAnsi="仿宋_GB2312" w:hint="eastAsia"/>
                <w:bCs/>
                <w:sz w:val="24"/>
              </w:rPr>
              <w:t>0</w:t>
            </w:r>
            <w:r>
              <w:rPr>
                <w:rFonts w:ascii="仿宋_GB2312" w:eastAsia="仿宋_GB2312" w:hAnsi="仿宋_GB2312"/>
                <w:bCs/>
                <w:sz w:val="24"/>
              </w:rPr>
              <w:t>0—</w:t>
            </w:r>
            <w:r>
              <w:rPr>
                <w:rFonts w:ascii="仿宋_GB2312" w:eastAsia="仿宋_GB2312" w:hAnsi="仿宋_GB2312" w:hint="eastAsia"/>
                <w:bCs/>
                <w:sz w:val="24"/>
              </w:rPr>
              <w:t>13</w:t>
            </w:r>
            <w:r>
              <w:rPr>
                <w:rFonts w:ascii="仿宋_GB2312" w:eastAsia="仿宋_GB2312" w:hAnsi="仿宋_GB2312"/>
                <w:bCs/>
                <w:sz w:val="24"/>
              </w:rPr>
              <w:t>:30</w:t>
            </w:r>
          </w:p>
        </w:tc>
        <w:tc>
          <w:tcPr>
            <w:tcW w:w="4314" w:type="dxa"/>
            <w:vAlign w:val="center"/>
          </w:tcPr>
          <w:p w:rsidR="00E427AD" w:rsidRDefault="003A766F">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选手检录、工位抽签</w:t>
            </w:r>
          </w:p>
        </w:tc>
      </w:tr>
      <w:tr w:rsidR="00E427AD">
        <w:trPr>
          <w:cantSplit/>
          <w:trHeight w:val="804"/>
          <w:jc w:val="center"/>
        </w:trPr>
        <w:tc>
          <w:tcPr>
            <w:tcW w:w="1215" w:type="dxa"/>
            <w:vMerge/>
            <w:vAlign w:val="center"/>
          </w:tcPr>
          <w:p w:rsidR="00E427AD" w:rsidRDefault="00E427AD">
            <w:pPr>
              <w:jc w:val="center"/>
              <w:textAlignment w:val="baseline"/>
              <w:rPr>
                <w:rFonts w:ascii="仿宋_GB2312" w:eastAsia="仿宋_GB2312" w:hAnsi="仿宋_GB2312"/>
                <w:bCs/>
                <w:sz w:val="24"/>
              </w:rPr>
            </w:pPr>
          </w:p>
        </w:tc>
        <w:tc>
          <w:tcPr>
            <w:tcW w:w="665" w:type="dxa"/>
            <w:vMerge/>
            <w:vAlign w:val="center"/>
          </w:tcPr>
          <w:p w:rsidR="00E427AD" w:rsidRDefault="00E427AD">
            <w:pPr>
              <w:jc w:val="center"/>
              <w:textAlignment w:val="baseline"/>
              <w:rPr>
                <w:rFonts w:ascii="仿宋_GB2312" w:eastAsia="仿宋_GB2312" w:hAnsi="仿宋_GB2312"/>
                <w:bCs/>
                <w:sz w:val="24"/>
              </w:rPr>
            </w:pPr>
          </w:p>
        </w:tc>
        <w:tc>
          <w:tcPr>
            <w:tcW w:w="232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13</w:t>
            </w:r>
            <w:r>
              <w:rPr>
                <w:rFonts w:ascii="仿宋_GB2312" w:eastAsia="仿宋_GB2312" w:hAnsi="仿宋_GB2312"/>
                <w:bCs/>
                <w:sz w:val="24"/>
              </w:rPr>
              <w:t>:</w:t>
            </w:r>
            <w:r>
              <w:rPr>
                <w:rFonts w:ascii="仿宋_GB2312" w:eastAsia="仿宋_GB2312" w:hAnsi="仿宋_GB2312" w:hint="eastAsia"/>
                <w:bCs/>
                <w:sz w:val="24"/>
              </w:rPr>
              <w:t>3</w:t>
            </w:r>
            <w:r>
              <w:rPr>
                <w:rFonts w:ascii="仿宋_GB2312" w:eastAsia="仿宋_GB2312" w:hAnsi="仿宋_GB2312"/>
                <w:bCs/>
                <w:sz w:val="24"/>
              </w:rPr>
              <w:t>0—1</w:t>
            </w:r>
            <w:r>
              <w:rPr>
                <w:rFonts w:ascii="仿宋_GB2312" w:eastAsia="仿宋_GB2312" w:hAnsi="仿宋_GB2312" w:hint="eastAsia"/>
                <w:bCs/>
                <w:sz w:val="24"/>
              </w:rPr>
              <w:t>7</w:t>
            </w:r>
            <w:r>
              <w:rPr>
                <w:rFonts w:ascii="仿宋_GB2312" w:eastAsia="仿宋_GB2312" w:hAnsi="仿宋_GB2312"/>
                <w:bCs/>
                <w:sz w:val="24"/>
              </w:rPr>
              <w:t>:</w:t>
            </w:r>
            <w:r>
              <w:rPr>
                <w:rFonts w:ascii="仿宋_GB2312" w:eastAsia="仿宋_GB2312" w:hAnsi="仿宋_GB2312" w:hint="eastAsia"/>
                <w:bCs/>
                <w:sz w:val="24"/>
              </w:rPr>
              <w:t>30</w:t>
            </w:r>
          </w:p>
        </w:tc>
        <w:tc>
          <w:tcPr>
            <w:tcW w:w="4314"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第二场比赛</w:t>
            </w:r>
          </w:p>
        </w:tc>
      </w:tr>
    </w:tbl>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六、比赛试题</w:t>
      </w:r>
    </w:p>
    <w:p w:rsidR="00E427AD" w:rsidRDefault="003A766F">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（一）赛项采取提前公开比赛样题的方式进行比赛，赛前在大赛指定网站上公布样题。正式赛题与样卷题型、所覆盖的知识点和技能点相同。</w:t>
      </w:r>
    </w:p>
    <w:p w:rsidR="00E427AD" w:rsidRDefault="003A766F">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（二）在赛前举行赛前说明会，对比赛题型、结构、考点、评分、注意事项等进行说明和答疑。</w:t>
      </w:r>
    </w:p>
    <w:p w:rsidR="00E427AD" w:rsidRDefault="003A766F">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（三）赛项备有多套比赛用试题，每场次赛卷由大赛办组织，现场随机抽取。</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七、比赛规则</w:t>
      </w:r>
    </w:p>
    <w:p w:rsidR="00E427AD" w:rsidRDefault="003A766F">
      <w:pPr>
        <w:spacing w:line="560" w:lineRule="exact"/>
        <w:ind w:firstLineChars="200" w:firstLine="560"/>
        <w:outlineLvl w:val="0"/>
        <w:rPr>
          <w:rFonts w:ascii="Arial Narrow" w:eastAsia="仿宋_GB2312" w:hAnsi="Arial Narrow" w:cs="宋体"/>
          <w:sz w:val="28"/>
          <w:szCs w:val="28"/>
        </w:rPr>
      </w:pPr>
      <w:r>
        <w:rPr>
          <w:rFonts w:ascii="Arial Narrow" w:eastAsia="仿宋_GB2312" w:hAnsi="Arial Narrow" w:cs="宋体" w:hint="eastAsia"/>
          <w:sz w:val="28"/>
          <w:szCs w:val="28"/>
        </w:rPr>
        <w:t>（一）参赛资格</w:t>
      </w:r>
    </w:p>
    <w:p w:rsidR="00E427AD" w:rsidRDefault="003A766F">
      <w:pPr>
        <w:numPr>
          <w:ilvl w:val="0"/>
          <w:numId w:val="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参赛队及参赛选手资格：参赛选手须为高等职业技术学院全日制在籍学生；五年制高职四、五年级学生可报名参加比赛。</w:t>
      </w:r>
    </w:p>
    <w:p w:rsidR="00E427AD" w:rsidRDefault="003A766F">
      <w:pPr>
        <w:spacing w:line="560" w:lineRule="exact"/>
        <w:ind w:firstLineChars="200" w:firstLine="560"/>
        <w:outlineLvl w:val="0"/>
        <w:rPr>
          <w:rFonts w:ascii="Arial Narrow" w:eastAsia="仿宋_GB2312" w:hAnsi="Arial Narrow" w:cs="宋体"/>
          <w:sz w:val="28"/>
          <w:szCs w:val="28"/>
        </w:rPr>
      </w:pPr>
      <w:r>
        <w:rPr>
          <w:rFonts w:ascii="Arial Narrow" w:eastAsia="仿宋_GB2312" w:hAnsi="Arial Narrow" w:cs="宋体" w:hint="eastAsia"/>
          <w:sz w:val="28"/>
          <w:szCs w:val="28"/>
        </w:rPr>
        <w:t>（二）报名要求</w:t>
      </w:r>
    </w:p>
    <w:p w:rsidR="00E427AD" w:rsidRDefault="003A766F">
      <w:pPr>
        <w:numPr>
          <w:ilvl w:val="0"/>
          <w:numId w:val="2"/>
        </w:numPr>
        <w:snapToGrid w:val="0"/>
        <w:spacing w:line="560" w:lineRule="exact"/>
        <w:ind w:left="0" w:firstLine="567"/>
        <w:rPr>
          <w:rFonts w:ascii="Arial Narrow" w:eastAsia="仿宋_GB2312" w:hAnsi="Arial Narrow" w:cs="宋体"/>
          <w:sz w:val="28"/>
          <w:szCs w:val="28"/>
        </w:rPr>
      </w:pPr>
      <w:r>
        <w:rPr>
          <w:rFonts w:ascii="Arial Narrow" w:eastAsia="仿宋_GB2312" w:hAnsi="Arial Narrow" w:cs="宋体" w:hint="eastAsia"/>
          <w:sz w:val="28"/>
          <w:szCs w:val="28"/>
        </w:rPr>
        <w:t>组队要求：．</w:t>
      </w:r>
      <w:r>
        <w:rPr>
          <w:rFonts w:ascii="Arial Narrow" w:eastAsia="仿宋_GB2312" w:hAnsi="Arial Narrow" w:cs="宋体" w:hint="eastAsia"/>
          <w:sz w:val="28"/>
          <w:szCs w:val="28"/>
        </w:rPr>
        <w:t xml:space="preserve"> </w:t>
      </w:r>
      <w:r>
        <w:rPr>
          <w:rFonts w:ascii="Arial Narrow" w:eastAsia="仿宋_GB2312" w:hAnsi="Arial Narrow" w:cs="宋体" w:hint="eastAsia"/>
          <w:sz w:val="28"/>
          <w:szCs w:val="28"/>
        </w:rPr>
        <w:t>沈阳市参赛选手以学校为单位组队报名</w:t>
      </w:r>
      <w:r>
        <w:rPr>
          <w:rFonts w:ascii="Arial Narrow" w:eastAsia="仿宋_GB2312" w:hAnsi="Arial Narrow" w:cs="宋体" w:hint="eastAsia"/>
          <w:sz w:val="28"/>
          <w:szCs w:val="28"/>
        </w:rPr>
        <w:t>,</w:t>
      </w:r>
      <w:r>
        <w:rPr>
          <w:rFonts w:ascii="Arial Narrow" w:eastAsia="仿宋_GB2312" w:hAnsi="Arial Narrow" w:cs="宋体" w:hint="eastAsia"/>
          <w:sz w:val="28"/>
          <w:szCs w:val="28"/>
        </w:rPr>
        <w:t>沈阳经济区其它</w:t>
      </w:r>
      <w:r>
        <w:rPr>
          <w:rFonts w:ascii="Arial Narrow" w:eastAsia="仿宋_GB2312" w:hAnsi="Arial Narrow" w:cs="宋体" w:hint="eastAsia"/>
          <w:sz w:val="28"/>
          <w:szCs w:val="28"/>
        </w:rPr>
        <w:t xml:space="preserve"> </w:t>
      </w:r>
      <w:r>
        <w:rPr>
          <w:rFonts w:ascii="Arial Narrow" w:eastAsia="仿宋_GB2312" w:hAnsi="Arial Narrow" w:cs="宋体" w:hint="eastAsia"/>
          <w:sz w:val="28"/>
          <w:szCs w:val="28"/>
        </w:rPr>
        <w:t>七城市的组队报名工作由所在市教育行政部门负责</w:t>
      </w:r>
      <w:r>
        <w:rPr>
          <w:rFonts w:ascii="Arial Narrow" w:eastAsia="仿宋_GB2312" w:hAnsi="Arial Narrow" w:cs="宋体" w:hint="eastAsia"/>
          <w:sz w:val="28"/>
          <w:szCs w:val="28"/>
        </w:rPr>
        <w:t>,</w:t>
      </w:r>
      <w:r>
        <w:rPr>
          <w:rFonts w:ascii="Arial Narrow" w:eastAsia="仿宋_GB2312" w:hAnsi="Arial Narrow" w:cs="宋体" w:hint="eastAsia"/>
          <w:sz w:val="28"/>
          <w:szCs w:val="28"/>
        </w:rPr>
        <w:t>并报大赛办</w:t>
      </w:r>
      <w:r>
        <w:rPr>
          <w:rFonts w:ascii="Arial Narrow" w:eastAsia="仿宋_GB2312" w:hAnsi="Arial Narrow" w:cs="宋体" w:hint="eastAsia"/>
          <w:sz w:val="28"/>
          <w:szCs w:val="28"/>
        </w:rPr>
        <w:t xml:space="preserve"> </w:t>
      </w:r>
      <w:r>
        <w:rPr>
          <w:rFonts w:ascii="Arial Narrow" w:eastAsia="仿宋_GB2312" w:hAnsi="Arial Narrow" w:cs="宋体" w:hint="eastAsia"/>
          <w:sz w:val="28"/>
          <w:szCs w:val="28"/>
        </w:rPr>
        <w:t>公室。</w:t>
      </w:r>
    </w:p>
    <w:p w:rsidR="00E427AD" w:rsidRDefault="003A766F">
      <w:pPr>
        <w:numPr>
          <w:ilvl w:val="0"/>
          <w:numId w:val="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学生团体赛</w:t>
      </w:r>
      <w:r w:rsidR="00D1606C">
        <w:rPr>
          <w:rFonts w:ascii="Arial Narrow" w:eastAsia="仿宋_GB2312" w:hAnsi="Arial Narrow" w:cs="宋体" w:hint="eastAsia"/>
          <w:sz w:val="28"/>
          <w:szCs w:val="28"/>
        </w:rPr>
        <w:t>，</w:t>
      </w:r>
      <w:r>
        <w:rPr>
          <w:rFonts w:ascii="Arial Narrow" w:eastAsia="仿宋_GB2312" w:hAnsi="Arial Narrow" w:cs="宋体" w:hint="eastAsia"/>
          <w:sz w:val="28"/>
          <w:szCs w:val="28"/>
        </w:rPr>
        <w:t>每单位限报２个队。学生参赛选手均可指定指导教师</w:t>
      </w:r>
      <w:r>
        <w:rPr>
          <w:rFonts w:ascii="Arial Narrow" w:eastAsia="仿宋_GB2312" w:hAnsi="Arial Narrow" w:cs="宋体" w:hint="eastAsia"/>
          <w:sz w:val="28"/>
          <w:szCs w:val="28"/>
        </w:rPr>
        <w:t>,</w:t>
      </w:r>
      <w:r>
        <w:rPr>
          <w:rFonts w:ascii="Arial Narrow" w:eastAsia="仿宋_GB2312" w:hAnsi="Arial Narrow" w:cs="宋体" w:hint="eastAsia"/>
          <w:sz w:val="28"/>
          <w:szCs w:val="28"/>
        </w:rPr>
        <w:t>每名指导教师不限于指导一名参赛选手</w:t>
      </w:r>
      <w:r>
        <w:rPr>
          <w:rFonts w:ascii="Arial Narrow" w:eastAsia="仿宋_GB2312" w:hAnsi="Arial Narrow" w:cs="宋体" w:hint="eastAsia"/>
          <w:sz w:val="28"/>
          <w:szCs w:val="28"/>
        </w:rPr>
        <w:t xml:space="preserve"> ,</w:t>
      </w:r>
      <w:r>
        <w:rPr>
          <w:rFonts w:ascii="Arial Narrow" w:eastAsia="仿宋_GB2312" w:hAnsi="Arial Narrow" w:cs="宋体" w:hint="eastAsia"/>
          <w:sz w:val="28"/>
          <w:szCs w:val="28"/>
        </w:rPr>
        <w:t>团体赛每队限设２名指导教师</w:t>
      </w:r>
      <w:r>
        <w:rPr>
          <w:rFonts w:ascii="Arial Narrow" w:eastAsia="仿宋_GB2312" w:hAnsi="Arial Narrow" w:cs="宋体" w:hint="eastAsia"/>
          <w:sz w:val="28"/>
          <w:szCs w:val="28"/>
        </w:rPr>
        <w:t>.</w:t>
      </w:r>
      <w:r>
        <w:rPr>
          <w:rFonts w:ascii="Arial Narrow" w:eastAsia="仿宋_GB2312" w:hAnsi="Arial Narrow" w:cs="宋体" w:hint="eastAsia"/>
          <w:sz w:val="28"/>
          <w:szCs w:val="28"/>
        </w:rPr>
        <w:t>。</w:t>
      </w:r>
    </w:p>
    <w:p w:rsidR="00E427AD" w:rsidRDefault="003A766F">
      <w:pPr>
        <w:numPr>
          <w:ilvl w:val="0"/>
          <w:numId w:val="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人员变更。参赛选手和指导教师报名获得确认后不得随意更换。如备赛过程中参赛选手和指导教师因故无法参赛，须</w:t>
      </w:r>
      <w:r w:rsidR="00D1606C">
        <w:rPr>
          <w:rFonts w:ascii="Arial Narrow" w:eastAsia="仿宋_GB2312" w:hAnsi="Arial Narrow" w:cs="宋体" w:hint="eastAsia"/>
          <w:sz w:val="28"/>
          <w:szCs w:val="28"/>
        </w:rPr>
        <w:t>在</w:t>
      </w:r>
      <w:r>
        <w:rPr>
          <w:rFonts w:ascii="Arial Narrow" w:eastAsia="仿宋_GB2312" w:hAnsi="Arial Narrow" w:cs="宋体" w:hint="eastAsia"/>
          <w:sz w:val="28"/>
          <w:szCs w:val="28"/>
        </w:rPr>
        <w:t>本赛项开赛</w:t>
      </w:r>
      <w:r>
        <w:rPr>
          <w:rFonts w:ascii="Arial Narrow" w:eastAsia="仿宋_GB2312" w:hAnsi="Arial Narrow" w:cs="宋体"/>
          <w:sz w:val="28"/>
          <w:szCs w:val="28"/>
        </w:rPr>
        <w:t>10</w:t>
      </w:r>
      <w:r>
        <w:rPr>
          <w:rFonts w:ascii="Arial Narrow" w:eastAsia="仿宋_GB2312" w:hAnsi="Arial Narrow" w:cs="宋体" w:hint="eastAsia"/>
          <w:sz w:val="28"/>
          <w:szCs w:val="28"/>
        </w:rPr>
        <w:t>个工作日之前出具书面说明，经大赛办核实后予以更换。报到后选手因特殊原因不能参加比赛时，不得更换选手，可以缺员比赛。</w:t>
      </w:r>
    </w:p>
    <w:p w:rsidR="00E427AD" w:rsidRDefault="003A766F">
      <w:pPr>
        <w:numPr>
          <w:ilvl w:val="0"/>
          <w:numId w:val="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赛会实行网上报名</w:t>
      </w:r>
      <w:r>
        <w:rPr>
          <w:rFonts w:ascii="Arial Narrow" w:eastAsia="仿宋_GB2312" w:hAnsi="Arial Narrow" w:cs="宋体" w:hint="eastAsia"/>
          <w:sz w:val="28"/>
          <w:szCs w:val="28"/>
        </w:rPr>
        <w:t>,</w:t>
      </w:r>
      <w:r>
        <w:rPr>
          <w:rFonts w:ascii="Arial Narrow" w:eastAsia="仿宋_GB2312" w:hAnsi="Arial Narrow" w:cs="宋体" w:hint="eastAsia"/>
          <w:sz w:val="28"/>
          <w:szCs w:val="28"/>
        </w:rPr>
        <w:t>详见报名通知。</w:t>
      </w:r>
    </w:p>
    <w:p w:rsidR="00E427AD" w:rsidRDefault="003A766F">
      <w:pPr>
        <w:spacing w:line="560" w:lineRule="exact"/>
        <w:ind w:firstLineChars="200" w:firstLine="562"/>
        <w:outlineLvl w:val="0"/>
        <w:rPr>
          <w:rFonts w:ascii="仿宋_GB2312" w:eastAsia="仿宋_GB2312" w:hAnsi="仿宋_GB2312"/>
          <w:b/>
          <w:bCs/>
          <w:kern w:val="0"/>
          <w:sz w:val="28"/>
          <w:szCs w:val="28"/>
        </w:rPr>
      </w:pPr>
      <w:r>
        <w:rPr>
          <w:rFonts w:ascii="宋体" w:hAnsi="宋体" w:cs="宋体"/>
          <w:b/>
          <w:bCs/>
          <w:color w:val="FF0000"/>
          <w:sz w:val="28"/>
          <w:szCs w:val="28"/>
        </w:rPr>
        <w:t xml:space="preserve"> </w:t>
      </w:r>
      <w:r>
        <w:rPr>
          <w:rFonts w:ascii="Arial Narrow" w:eastAsia="仿宋_GB2312" w:hAnsi="Arial Narrow" w:cs="宋体" w:hint="eastAsia"/>
          <w:sz w:val="28"/>
          <w:szCs w:val="28"/>
        </w:rPr>
        <w:t>（三）赛前准备</w:t>
      </w:r>
    </w:p>
    <w:p w:rsidR="00E427AD" w:rsidRDefault="003A766F">
      <w:pPr>
        <w:pStyle w:val="ae"/>
        <w:numPr>
          <w:ilvl w:val="0"/>
          <w:numId w:val="3"/>
        </w:numPr>
        <w:snapToGrid w:val="0"/>
        <w:spacing w:line="560" w:lineRule="exact"/>
        <w:ind w:firstLineChars="0"/>
        <w:rPr>
          <w:rFonts w:ascii="Arial Narrow" w:eastAsia="仿宋_GB2312" w:hAnsi="Arial Narrow" w:cs="宋体"/>
          <w:sz w:val="28"/>
          <w:szCs w:val="28"/>
        </w:rPr>
      </w:pPr>
      <w:r>
        <w:rPr>
          <w:rFonts w:ascii="Arial Narrow" w:eastAsia="仿宋_GB2312" w:hAnsi="Arial Narrow" w:cs="宋体" w:hint="eastAsia"/>
          <w:sz w:val="28"/>
          <w:szCs w:val="28"/>
        </w:rPr>
        <w:t>熟悉场地</w:t>
      </w:r>
    </w:p>
    <w:p w:rsidR="00E427AD" w:rsidRDefault="003A766F">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大赛办安排各参赛队统一有序的熟悉场地，熟悉场地时限定在观摩区活动，不允许进入比赛区。</w:t>
      </w:r>
    </w:p>
    <w:p w:rsidR="00E427AD" w:rsidRDefault="003A766F">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熟悉场地时严禁与现场工作人员进行交流，不发表没有根据以及有损大赛形象的言论。</w:t>
      </w:r>
    </w:p>
    <w:p w:rsidR="00E427AD" w:rsidRDefault="003A766F">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熟悉场地严格遵守大赛各种制度，严禁拥挤，喧哗，以免发生意外事故。</w:t>
      </w:r>
    </w:p>
    <w:p w:rsidR="00E427AD" w:rsidRDefault="003A766F">
      <w:pPr>
        <w:pStyle w:val="ae"/>
        <w:numPr>
          <w:ilvl w:val="0"/>
          <w:numId w:val="3"/>
        </w:numPr>
        <w:snapToGrid w:val="0"/>
        <w:spacing w:line="560" w:lineRule="exact"/>
        <w:ind w:firstLineChars="0"/>
        <w:rPr>
          <w:rFonts w:ascii="Arial Narrow" w:eastAsia="仿宋_GB2312" w:hAnsi="Arial Narrow" w:cs="宋体"/>
          <w:sz w:val="28"/>
          <w:szCs w:val="28"/>
        </w:rPr>
      </w:pPr>
      <w:r>
        <w:rPr>
          <w:rFonts w:ascii="Arial Narrow" w:eastAsia="仿宋_GB2312" w:hAnsi="Arial Narrow" w:cs="宋体" w:hint="eastAsia"/>
          <w:sz w:val="28"/>
          <w:szCs w:val="28"/>
        </w:rPr>
        <w:t>比赛场次</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本赛项分两场进行比赛，参赛队的出场顺序和比赛赛位的确定采取抽签的方式确定，同场次比赛的参赛队采用相同的比赛赛题。</w:t>
      </w:r>
      <w:r>
        <w:rPr>
          <w:rFonts w:ascii="Arial Narrow" w:eastAsia="仿宋_GB2312" w:hAnsi="Arial Narrow" w:cs="宋体"/>
          <w:sz w:val="28"/>
          <w:szCs w:val="28"/>
        </w:rPr>
        <w:t xml:space="preserve"> </w:t>
      </w:r>
    </w:p>
    <w:p w:rsidR="00E427AD" w:rsidRDefault="003A766F">
      <w:pPr>
        <w:pStyle w:val="ae"/>
        <w:numPr>
          <w:ilvl w:val="0"/>
          <w:numId w:val="3"/>
        </w:numPr>
        <w:spacing w:line="560" w:lineRule="exact"/>
        <w:ind w:firstLineChars="0"/>
        <w:outlineLvl w:val="0"/>
        <w:rPr>
          <w:rFonts w:ascii="Arial Narrow" w:eastAsia="仿宋_GB2312" w:hAnsi="Arial Narrow" w:cs="宋体"/>
          <w:sz w:val="28"/>
          <w:szCs w:val="28"/>
        </w:rPr>
      </w:pPr>
      <w:r>
        <w:rPr>
          <w:rFonts w:ascii="Arial Narrow" w:eastAsia="仿宋_GB2312" w:hAnsi="Arial Narrow" w:cs="宋体" w:hint="eastAsia"/>
          <w:sz w:val="28"/>
          <w:szCs w:val="28"/>
        </w:rPr>
        <w:t>抽签方案</w:t>
      </w:r>
    </w:p>
    <w:p w:rsidR="00E427AD" w:rsidRDefault="003A766F">
      <w:pPr>
        <w:numPr>
          <w:ilvl w:val="0"/>
          <w:numId w:val="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场次抽签和赛位抽签分两次进行，场次抽签在赛前说明会后进行，赛位抽签在每场比赛选手抵达检录区后进行。</w:t>
      </w:r>
    </w:p>
    <w:p w:rsidR="00E427AD" w:rsidRDefault="003A766F">
      <w:pPr>
        <w:numPr>
          <w:ilvl w:val="0"/>
          <w:numId w:val="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抽签参加人员</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本赛项抽签由加密裁判主持抽签工作，本次赛事承办方安排工作人员为抽签服务。</w:t>
      </w:r>
    </w:p>
    <w:p w:rsidR="00E427AD" w:rsidRDefault="003A766F">
      <w:pPr>
        <w:spacing w:line="560" w:lineRule="exact"/>
        <w:ind w:firstLineChars="200" w:firstLine="560"/>
        <w:outlineLvl w:val="0"/>
        <w:rPr>
          <w:rFonts w:ascii="宋体" w:cs="宋体"/>
          <w:b/>
          <w:bCs/>
          <w:color w:val="FF0000"/>
          <w:sz w:val="28"/>
          <w:szCs w:val="28"/>
        </w:rPr>
      </w:pPr>
      <w:r>
        <w:rPr>
          <w:rFonts w:ascii="仿宋_GB2312" w:eastAsia="仿宋_GB2312" w:hAnsi="仿宋_GB2312" w:cs="仿宋_GB2312" w:hint="eastAsia"/>
          <w:kern w:val="0"/>
          <w:sz w:val="28"/>
          <w:szCs w:val="28"/>
        </w:rPr>
        <w:t>（四）正式比赛</w:t>
      </w:r>
    </w:p>
    <w:p w:rsidR="00E427AD" w:rsidRDefault="003A766F">
      <w:pPr>
        <w:numPr>
          <w:ilvl w:val="0"/>
          <w:numId w:val="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比赛入场</w:t>
      </w:r>
    </w:p>
    <w:p w:rsidR="00E427AD" w:rsidRDefault="003A766F">
      <w:pPr>
        <w:numPr>
          <w:ilvl w:val="0"/>
          <w:numId w:val="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各参赛队按照本队抽签场次比赛时段，在正式比赛时间前</w:t>
      </w:r>
      <w:r>
        <w:rPr>
          <w:rFonts w:ascii="Arial Narrow" w:eastAsia="仿宋_GB2312" w:hAnsi="Arial Narrow" w:cs="宋体"/>
          <w:sz w:val="28"/>
          <w:szCs w:val="28"/>
        </w:rPr>
        <w:t>30</w:t>
      </w:r>
      <w:r>
        <w:rPr>
          <w:rFonts w:ascii="Arial Narrow" w:eastAsia="仿宋_GB2312" w:hAnsi="Arial Narrow" w:cs="宋体" w:hint="eastAsia"/>
          <w:sz w:val="28"/>
          <w:szCs w:val="28"/>
        </w:rPr>
        <w:t>分钟准时到达赛场集合地点，凭参赛证、身份证经检录后进入比赛现场。参赛队员抽取赛位号后，选手按赛位号进入赛位进行侯赛，现场裁判员将对各参赛选手的身份进行核对。正式比赛开始</w:t>
      </w:r>
      <w:r>
        <w:rPr>
          <w:rFonts w:ascii="Arial Narrow" w:eastAsia="仿宋_GB2312" w:hAnsi="Arial Narrow" w:cs="宋体"/>
          <w:sz w:val="28"/>
          <w:szCs w:val="28"/>
        </w:rPr>
        <w:t>15</w:t>
      </w:r>
      <w:r>
        <w:rPr>
          <w:rFonts w:ascii="Arial Narrow" w:eastAsia="仿宋_GB2312" w:hAnsi="Arial Narrow" w:cs="宋体" w:hint="eastAsia"/>
          <w:sz w:val="28"/>
          <w:szCs w:val="28"/>
        </w:rPr>
        <w:t>分钟后迟到选手不得入</w:t>
      </w:r>
      <w:r>
        <w:rPr>
          <w:rFonts w:ascii="Arial Narrow" w:eastAsia="仿宋_GB2312" w:hAnsi="Arial Narrow" w:cs="宋体" w:hint="eastAsia"/>
          <w:sz w:val="28"/>
          <w:szCs w:val="28"/>
        </w:rPr>
        <w:lastRenderedPageBreak/>
        <w:t>场。</w:t>
      </w:r>
    </w:p>
    <w:p w:rsidR="00E427AD" w:rsidRDefault="003A766F">
      <w:pPr>
        <w:numPr>
          <w:ilvl w:val="0"/>
          <w:numId w:val="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赛场提供比赛专用设备，各参赛队可以根据比赛需要选择使用现场提供的设备、仪器和工具，禁止携带工具以及任何通讯及存储设备、纸质材料等物品进入赛场。赛场不提供网络环境。</w:t>
      </w:r>
    </w:p>
    <w:p w:rsidR="00E427AD" w:rsidRDefault="003A766F">
      <w:pPr>
        <w:numPr>
          <w:ilvl w:val="0"/>
          <w:numId w:val="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选手进入赛场赛位后，必须听从现场裁判的统一布置和指挥，对比赛设备、选配部件、工量具等物品要进行检查，如有问题及时向现场裁判报告。</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参赛选手进入赛场所携带的证件和其他物品，现场裁判有权进行检验和核准。</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在选手候赛时间内现场裁判将赛项任务书及赛题下发到赛位，参赛队长根据任务书自行安排选手分工和工作流程。</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各参赛队统一听从裁判长发布“比赛开始”指令后正式比赛，合理利用现场提供的所有条件，按照正确的操作步骤，高效、优质地完成比赛任务。</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比赛时间以现场的时钟为准。在比赛时间内，饮水和食品由赛场统一提供，选手休息、饮食等时间都算在比赛时间内。</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比赛过程中，选手须严格遵守安全操作规程，并接受现场裁判的监督，以确保参赛人身及设备安全。选手因个人误操作造成人身安全事故和设备故障时，裁判长有权中止该队比赛。</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参赛选手在比赛过程中可提出设备器件更换要求。更换的器件经检测后，如为非人为损坏，酌情给予补时并给予更换器件；如器件正常，每次扣</w:t>
      </w:r>
      <w:r>
        <w:rPr>
          <w:rFonts w:ascii="Arial Narrow" w:eastAsia="仿宋_GB2312" w:hAnsi="Arial Narrow" w:cs="宋体"/>
          <w:sz w:val="28"/>
          <w:szCs w:val="28"/>
        </w:rPr>
        <w:t>3</w:t>
      </w:r>
      <w:r>
        <w:rPr>
          <w:rFonts w:ascii="Arial Narrow" w:eastAsia="仿宋_GB2312" w:hAnsi="Arial Narrow" w:cs="宋体" w:hint="eastAsia"/>
          <w:sz w:val="28"/>
          <w:szCs w:val="28"/>
        </w:rPr>
        <w:t>分。</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参赛队欲提前结束比赛，应向现场裁判举手示意，比赛所用时</w:t>
      </w:r>
      <w:r>
        <w:rPr>
          <w:rFonts w:ascii="Arial Narrow" w:eastAsia="仿宋_GB2312" w:hAnsi="Arial Narrow" w:cs="宋体" w:hint="eastAsia"/>
          <w:sz w:val="28"/>
          <w:szCs w:val="28"/>
        </w:rPr>
        <w:lastRenderedPageBreak/>
        <w:t>间由现场裁判记录。结束比赛后参赛队不能进行任何与比赛相关的操作。</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比赛过程中，指导教师不得进入比赛现场。</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参赛选手须取得电工特种作业操作证（电工上岗证）。应穿电工安全绝缘鞋进场比赛，女选手在比赛过程中需束发戴帽，帽子由赛场统一提供。</w:t>
      </w:r>
    </w:p>
    <w:p w:rsidR="00E427AD" w:rsidRDefault="003A766F">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比赛结束，参赛队须经评分裁判同意后方可离开。</w:t>
      </w:r>
    </w:p>
    <w:p w:rsidR="00E427AD" w:rsidRDefault="003A766F" w:rsidP="003A766F">
      <w:pPr>
        <w:spacing w:line="560" w:lineRule="exact"/>
        <w:ind w:firstLineChars="202" w:firstLine="566"/>
        <w:outlineLvl w:val="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（五）成绩公布</w:t>
      </w:r>
    </w:p>
    <w:p w:rsidR="00E427AD" w:rsidRDefault="003A766F">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录入</w:t>
      </w:r>
    </w:p>
    <w:p w:rsidR="00E427AD" w:rsidRDefault="003A766F" w:rsidP="003A766F">
      <w:pPr>
        <w:snapToGrid w:val="0"/>
        <w:spacing w:line="560" w:lineRule="exact"/>
        <w:ind w:firstLineChars="171" w:firstLine="479"/>
        <w:rPr>
          <w:rFonts w:ascii="Arial Narrow" w:eastAsia="仿宋_GB2312" w:hAnsi="Arial Narrow" w:cs="宋体"/>
          <w:sz w:val="28"/>
          <w:szCs w:val="28"/>
        </w:rPr>
      </w:pPr>
      <w:r>
        <w:rPr>
          <w:rFonts w:ascii="Arial Narrow" w:eastAsia="仿宋_GB2312" w:hAnsi="Arial Narrow" w:cs="宋体" w:hint="eastAsia"/>
          <w:sz w:val="28"/>
          <w:szCs w:val="28"/>
        </w:rPr>
        <w:t>由承办单位信息员将裁判长提交的赛项总成绩的最终结果录入赛务管理系统。</w:t>
      </w:r>
    </w:p>
    <w:p w:rsidR="00E427AD" w:rsidRDefault="003A766F">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审核</w:t>
      </w:r>
    </w:p>
    <w:p w:rsidR="00E427AD" w:rsidRDefault="003A766F" w:rsidP="003A766F">
      <w:pPr>
        <w:snapToGrid w:val="0"/>
        <w:spacing w:line="560" w:lineRule="exact"/>
        <w:ind w:firstLineChars="171" w:firstLine="479"/>
        <w:rPr>
          <w:rFonts w:ascii="Arial Narrow" w:eastAsia="仿宋_GB2312" w:hAnsi="Arial Narrow" w:cs="宋体"/>
          <w:sz w:val="28"/>
          <w:szCs w:val="28"/>
        </w:rPr>
      </w:pPr>
      <w:r>
        <w:rPr>
          <w:rFonts w:ascii="Arial Narrow" w:eastAsia="仿宋_GB2312" w:hAnsi="Arial Narrow" w:cs="宋体" w:hint="eastAsia"/>
          <w:sz w:val="28"/>
          <w:szCs w:val="28"/>
        </w:rPr>
        <w:t>承办单位信息员对成绩数据审核后，将赛务系统中录入的成绩导出打印，经赛项裁判长、仲裁组、监督组和大赛办审核无误后签字。</w:t>
      </w:r>
    </w:p>
    <w:p w:rsidR="00E427AD" w:rsidRDefault="003A766F">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报送</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由承办单位信息员将确认的电子版赛项成绩信息上传赛务管理系统。同时将裁判长、仲裁组及监督组签字的纸质打印成绩单报送大赛办和大赛办办公室。</w:t>
      </w:r>
    </w:p>
    <w:p w:rsidR="00E427AD" w:rsidRDefault="003A766F">
      <w:pPr>
        <w:pStyle w:val="ae"/>
        <w:numPr>
          <w:ilvl w:val="0"/>
          <w:numId w:val="3"/>
        </w:numPr>
        <w:snapToGrid w:val="0"/>
        <w:spacing w:line="560" w:lineRule="exact"/>
        <w:ind w:firstLineChars="0"/>
        <w:rPr>
          <w:rFonts w:ascii="Arial Narrow" w:eastAsia="仿宋_GB2312" w:hAnsi="Arial Narrow" w:cs="宋体"/>
          <w:sz w:val="28"/>
          <w:szCs w:val="28"/>
        </w:rPr>
      </w:pPr>
      <w:r>
        <w:rPr>
          <w:rFonts w:ascii="Arial Narrow" w:eastAsia="仿宋_GB2312" w:hAnsi="Arial Narrow" w:cs="宋体" w:hint="eastAsia"/>
          <w:sz w:val="28"/>
          <w:szCs w:val="28"/>
        </w:rPr>
        <w:t>公布</w:t>
      </w:r>
    </w:p>
    <w:p w:rsidR="00E427AD" w:rsidRDefault="003A766F" w:rsidP="003A766F">
      <w:pPr>
        <w:snapToGrid w:val="0"/>
        <w:spacing w:line="560" w:lineRule="exact"/>
        <w:ind w:firstLineChars="171" w:firstLine="479"/>
        <w:rPr>
          <w:rFonts w:ascii="Arial Narrow" w:eastAsia="仿宋_GB2312" w:hAnsi="Arial Narrow" w:cs="宋体"/>
          <w:sz w:val="28"/>
          <w:szCs w:val="28"/>
        </w:rPr>
      </w:pPr>
      <w:r>
        <w:rPr>
          <w:rFonts w:ascii="Arial Narrow" w:eastAsia="仿宋_GB2312" w:hAnsi="Arial Narrow" w:cs="宋体" w:hint="eastAsia"/>
          <w:sz w:val="28"/>
          <w:szCs w:val="28"/>
        </w:rPr>
        <w:t>比赛成绩核查</w:t>
      </w:r>
      <w:r w:rsidR="00D1606C">
        <w:rPr>
          <w:rFonts w:ascii="Arial Narrow" w:eastAsia="仿宋_GB2312" w:hAnsi="Arial Narrow" w:cs="宋体" w:hint="eastAsia"/>
          <w:sz w:val="28"/>
          <w:szCs w:val="28"/>
        </w:rPr>
        <w:t>无误</w:t>
      </w:r>
      <w:r>
        <w:rPr>
          <w:rFonts w:ascii="Arial Narrow" w:eastAsia="仿宋_GB2312" w:hAnsi="Arial Narrow" w:cs="宋体" w:hint="eastAsia"/>
          <w:sz w:val="28"/>
          <w:szCs w:val="28"/>
        </w:rPr>
        <w:t>后，</w:t>
      </w:r>
      <w:r w:rsidR="00D1606C">
        <w:rPr>
          <w:rFonts w:ascii="Arial Narrow" w:eastAsia="仿宋_GB2312" w:hAnsi="Arial Narrow" w:cs="宋体" w:hint="eastAsia"/>
          <w:sz w:val="28"/>
          <w:szCs w:val="28"/>
        </w:rPr>
        <w:t>在技能大赛网站公布</w:t>
      </w:r>
      <w:r>
        <w:rPr>
          <w:rFonts w:ascii="Arial Narrow" w:eastAsia="仿宋_GB2312" w:hAnsi="Arial Narrow" w:cs="宋体" w:hint="eastAsia"/>
          <w:sz w:val="28"/>
          <w:szCs w:val="28"/>
        </w:rPr>
        <w:t>。</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八、比赛环境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（一）比赛工位：每个工位占地</w:t>
      </w:r>
      <w:r>
        <w:rPr>
          <w:rFonts w:ascii="Arial Narrow" w:eastAsia="仿宋_GB2312" w:hAnsi="Arial Narrow" w:cs="宋体"/>
          <w:sz w:val="28"/>
          <w:szCs w:val="28"/>
        </w:rPr>
        <w:t>20</w:t>
      </w:r>
      <w:r>
        <w:rPr>
          <w:rFonts w:ascii="Arial Narrow" w:eastAsia="仿宋_GB2312" w:hAnsi="Arial Narrow" w:cs="宋体" w:hint="eastAsia"/>
          <w:sz w:val="28"/>
          <w:szCs w:val="28"/>
        </w:rPr>
        <w:t>㎡，工位间距</w:t>
      </w:r>
      <w:r>
        <w:rPr>
          <w:rFonts w:ascii="Arial Narrow" w:eastAsia="仿宋_GB2312" w:hAnsi="Arial Narrow" w:cs="宋体"/>
          <w:sz w:val="28"/>
          <w:szCs w:val="28"/>
        </w:rPr>
        <w:t>1M</w:t>
      </w:r>
      <w:r>
        <w:rPr>
          <w:rFonts w:ascii="Arial Narrow" w:eastAsia="仿宋_GB2312" w:hAnsi="Arial Narrow" w:cs="宋体" w:hint="eastAsia"/>
          <w:sz w:val="28"/>
          <w:szCs w:val="28"/>
        </w:rPr>
        <w:t>，且标明工位号，布置比赛平台、工作准备台各</w:t>
      </w:r>
      <w:r>
        <w:rPr>
          <w:rFonts w:ascii="Arial Narrow" w:eastAsia="仿宋_GB2312" w:hAnsi="Arial Narrow" w:cs="宋体"/>
          <w:sz w:val="28"/>
          <w:szCs w:val="28"/>
        </w:rPr>
        <w:t>1</w:t>
      </w:r>
      <w:r>
        <w:rPr>
          <w:rFonts w:ascii="Arial Narrow" w:eastAsia="仿宋_GB2312" w:hAnsi="Arial Narrow" w:cs="宋体" w:hint="eastAsia"/>
          <w:sz w:val="28"/>
          <w:szCs w:val="28"/>
        </w:rPr>
        <w:t>张、电脑</w:t>
      </w:r>
      <w:r>
        <w:rPr>
          <w:rFonts w:ascii="Arial Narrow" w:eastAsia="仿宋_GB2312" w:hAnsi="Arial Narrow" w:cs="宋体"/>
          <w:sz w:val="28"/>
          <w:szCs w:val="28"/>
        </w:rPr>
        <w:t>1</w:t>
      </w:r>
      <w:r>
        <w:rPr>
          <w:rFonts w:ascii="Arial Narrow" w:eastAsia="仿宋_GB2312" w:hAnsi="Arial Narrow" w:cs="宋体" w:hint="eastAsia"/>
          <w:sz w:val="28"/>
          <w:szCs w:val="28"/>
        </w:rPr>
        <w:t>台。</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（二）赛场提供</w:t>
      </w:r>
      <w:r>
        <w:rPr>
          <w:rFonts w:ascii="Arial Narrow" w:eastAsia="仿宋_GB2312" w:hAnsi="Arial Narrow" w:cs="宋体"/>
          <w:sz w:val="28"/>
          <w:szCs w:val="28"/>
        </w:rPr>
        <w:t>380V</w:t>
      </w:r>
      <w:r>
        <w:rPr>
          <w:rFonts w:ascii="Arial Narrow" w:eastAsia="仿宋_GB2312" w:hAnsi="Arial Narrow" w:cs="宋体" w:hint="eastAsia"/>
          <w:sz w:val="28"/>
          <w:szCs w:val="28"/>
        </w:rPr>
        <w:t>三相五线、</w:t>
      </w:r>
      <w:r>
        <w:rPr>
          <w:rFonts w:ascii="Arial Narrow" w:eastAsia="仿宋_GB2312" w:hAnsi="Arial Narrow" w:cs="宋体"/>
          <w:sz w:val="28"/>
          <w:szCs w:val="28"/>
        </w:rPr>
        <w:t>220V</w:t>
      </w:r>
      <w:r>
        <w:rPr>
          <w:rFonts w:ascii="Arial Narrow" w:eastAsia="仿宋_GB2312" w:hAnsi="Arial Narrow" w:cs="宋体" w:hint="eastAsia"/>
          <w:sz w:val="28"/>
          <w:szCs w:val="28"/>
        </w:rPr>
        <w:t>单相三线两种电压的交流电源，每个工位提供压力为</w:t>
      </w:r>
      <w:r>
        <w:rPr>
          <w:rFonts w:ascii="Arial Narrow" w:eastAsia="仿宋_GB2312" w:hAnsi="Arial Narrow" w:cs="宋体"/>
          <w:sz w:val="28"/>
          <w:szCs w:val="28"/>
        </w:rPr>
        <w:t>0.6—1.0Mpa</w:t>
      </w:r>
      <w:r>
        <w:rPr>
          <w:rFonts w:ascii="Arial Narrow" w:eastAsia="仿宋_GB2312" w:hAnsi="Arial Narrow" w:cs="宋体" w:hint="eastAsia"/>
          <w:sz w:val="28"/>
          <w:szCs w:val="28"/>
        </w:rPr>
        <w:t>的气源。供电和供气系统有必要的安全</w:t>
      </w:r>
      <w:r>
        <w:rPr>
          <w:rFonts w:ascii="Arial Narrow" w:eastAsia="仿宋_GB2312" w:hAnsi="Arial Narrow" w:cs="宋体" w:hint="eastAsia"/>
          <w:sz w:val="28"/>
          <w:szCs w:val="28"/>
        </w:rPr>
        <w:lastRenderedPageBreak/>
        <w:t>保护措施，提供独立的电源保护装置和安全保护措施。</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（三）每个赛位提供计算机</w:t>
      </w:r>
      <w:r>
        <w:rPr>
          <w:rFonts w:ascii="Arial Narrow" w:eastAsia="仿宋_GB2312" w:hAnsi="Arial Narrow" w:cs="宋体"/>
          <w:sz w:val="28"/>
          <w:szCs w:val="28"/>
        </w:rPr>
        <w:t>1</w:t>
      </w:r>
      <w:r>
        <w:rPr>
          <w:rFonts w:ascii="Arial Narrow" w:eastAsia="仿宋_GB2312" w:hAnsi="Arial Narrow" w:cs="宋体" w:hint="eastAsia"/>
          <w:sz w:val="28"/>
          <w:szCs w:val="28"/>
        </w:rPr>
        <w:t>台，并安装编程软件和相关应用软件。</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（四）比赛场地保证良好的采光、照明和通风，提供稳定的电源和应急供电设备。</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（五）比赛场地有供裁判（仲裁）工作的区域并有明显标识；有应急药箱；有合格的消防设施设备。</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九、技术规范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（一）理论标准</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Pr>
          <w:rFonts w:ascii="Arial Narrow" w:eastAsia="仿宋_GB2312" w:hAnsi="Arial Narrow" w:cs="宋体" w:hint="eastAsia"/>
          <w:sz w:val="28"/>
          <w:szCs w:val="28"/>
        </w:rPr>
        <w:t>维修电工国家职业标准（职业编码</w:t>
      </w:r>
      <w:r>
        <w:rPr>
          <w:rFonts w:ascii="Arial Narrow" w:eastAsia="仿宋_GB2312" w:hAnsi="Arial Narrow" w:cs="宋体"/>
          <w:sz w:val="28"/>
          <w:szCs w:val="28"/>
        </w:rPr>
        <w:t>6-07-06-05</w:t>
      </w:r>
      <w:r>
        <w:rPr>
          <w:rFonts w:ascii="Arial Narrow" w:eastAsia="仿宋_GB2312" w:hAnsi="Arial Narrow" w:cs="宋体" w:hint="eastAsia"/>
          <w:sz w:val="28"/>
          <w:szCs w:val="28"/>
        </w:rPr>
        <w:t>）</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机械设备安装工国家职业标准（职业编码</w:t>
      </w:r>
      <w:r>
        <w:rPr>
          <w:rFonts w:ascii="Arial Narrow" w:eastAsia="仿宋_GB2312" w:hAnsi="Arial Narrow" w:cs="宋体"/>
          <w:sz w:val="28"/>
          <w:szCs w:val="28"/>
        </w:rPr>
        <w:t>6-23-10-01</w:t>
      </w:r>
      <w:r>
        <w:rPr>
          <w:rFonts w:ascii="Arial Narrow" w:eastAsia="仿宋_GB2312" w:hAnsi="Arial Narrow" w:cs="宋体" w:hint="eastAsia"/>
          <w:sz w:val="28"/>
          <w:szCs w:val="28"/>
        </w:rPr>
        <w:t>）</w:t>
      </w:r>
      <w:r>
        <w:rPr>
          <w:rFonts w:ascii="Arial Narrow" w:eastAsia="仿宋_GB2312" w:hAnsi="Arial Narrow" w:cs="宋体"/>
          <w:sz w:val="28"/>
          <w:szCs w:val="28"/>
        </w:rPr>
        <w:t xml:space="preserve">  </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工具钳工国家职业标准（职业编码</w:t>
      </w:r>
      <w:r>
        <w:rPr>
          <w:rFonts w:ascii="Arial Narrow" w:eastAsia="仿宋_GB2312" w:hAnsi="Arial Narrow" w:cs="宋体"/>
          <w:sz w:val="28"/>
          <w:szCs w:val="28"/>
        </w:rPr>
        <w:t>6-05-02-02</w:t>
      </w:r>
      <w:r>
        <w:rPr>
          <w:rFonts w:ascii="Arial Narrow" w:eastAsia="仿宋_GB2312" w:hAnsi="Arial Narrow" w:cs="宋体" w:hint="eastAsia"/>
          <w:sz w:val="28"/>
          <w:szCs w:val="28"/>
        </w:rPr>
        <w:t>）；</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4. </w:t>
      </w:r>
      <w:r>
        <w:rPr>
          <w:rFonts w:ascii="Arial Narrow" w:eastAsia="仿宋_GB2312" w:hAnsi="Arial Narrow" w:cs="宋体" w:hint="eastAsia"/>
          <w:sz w:val="28"/>
          <w:szCs w:val="28"/>
        </w:rPr>
        <w:t>装配钳工国家职业标准（职业编码</w:t>
      </w:r>
      <w:r>
        <w:rPr>
          <w:rFonts w:ascii="Arial Narrow" w:eastAsia="仿宋_GB2312" w:hAnsi="Arial Narrow" w:cs="宋体"/>
          <w:sz w:val="28"/>
          <w:szCs w:val="28"/>
        </w:rPr>
        <w:t>6-05-02-01</w:t>
      </w:r>
      <w:r>
        <w:rPr>
          <w:rFonts w:ascii="Arial Narrow" w:eastAsia="仿宋_GB2312" w:hAnsi="Arial Narrow" w:cs="宋体" w:hint="eastAsia"/>
          <w:sz w:val="28"/>
          <w:szCs w:val="28"/>
        </w:rPr>
        <w:t>）；</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5. </w:t>
      </w:r>
      <w:r>
        <w:rPr>
          <w:rFonts w:ascii="Arial Narrow" w:eastAsia="仿宋_GB2312" w:hAnsi="Arial Narrow" w:cs="宋体" w:hint="eastAsia"/>
          <w:sz w:val="28"/>
          <w:szCs w:val="28"/>
        </w:rPr>
        <w:t>可编程控制系统设计师国家职业标准（职业编码</w:t>
      </w:r>
      <w:r>
        <w:rPr>
          <w:rFonts w:ascii="Arial Narrow" w:eastAsia="仿宋_GB2312" w:hAnsi="Arial Narrow" w:cs="宋体"/>
          <w:sz w:val="28"/>
          <w:szCs w:val="28"/>
        </w:rPr>
        <w:t>X2-02-13-10</w:t>
      </w:r>
      <w:r>
        <w:rPr>
          <w:rFonts w:ascii="Arial Narrow" w:eastAsia="仿宋_GB2312" w:hAnsi="Arial Narrow" w:cs="宋体" w:hint="eastAsia"/>
          <w:sz w:val="28"/>
          <w:szCs w:val="28"/>
        </w:rPr>
        <w:t>）；</w:t>
      </w:r>
    </w:p>
    <w:p w:rsidR="00E427AD" w:rsidRDefault="003A766F">
      <w:pPr>
        <w:snapToGrid w:val="0"/>
        <w:spacing w:line="560" w:lineRule="exact"/>
        <w:ind w:firstLineChars="200" w:firstLine="560"/>
        <w:rPr>
          <w:rFonts w:ascii="Arial Narrow" w:eastAsia="仿宋_GB2312" w:hAnsi="Arial Narrow" w:cs="宋体"/>
          <w:sz w:val="28"/>
          <w:szCs w:val="28"/>
        </w:rPr>
      </w:pPr>
      <w:bookmarkStart w:id="0" w:name="OLE_LINK2"/>
      <w:bookmarkStart w:id="1" w:name="OLE_LINK1"/>
      <w:r>
        <w:rPr>
          <w:rFonts w:ascii="Arial Narrow" w:eastAsia="仿宋_GB2312" w:hAnsi="Arial Narrow" w:cs="宋体" w:hint="eastAsia"/>
          <w:sz w:val="28"/>
          <w:szCs w:val="28"/>
        </w:rPr>
        <w:t>（二）硬件标准</w:t>
      </w:r>
      <w:bookmarkEnd w:id="0"/>
      <w:bookmarkEnd w:id="1"/>
    </w:p>
    <w:p w:rsidR="00E427AD" w:rsidRDefault="003A766F">
      <w:pPr>
        <w:snapToGrid w:val="0"/>
        <w:spacing w:line="560" w:lineRule="exact"/>
        <w:ind w:firstLineChars="200" w:firstLine="560"/>
        <w:rPr>
          <w:rFonts w:ascii="仿宋" w:eastAsia="仿宋" w:hAnsi="仿宋"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《世界技能大赛机电一体化项目技术规范》（</w:t>
      </w:r>
      <w:r>
        <w:rPr>
          <w:rFonts w:ascii="仿宋" w:eastAsia="仿宋" w:hAnsi="仿宋" w:cs="Arial"/>
          <w:bCs/>
          <w:color w:val="000000"/>
          <w:w w:val="99"/>
          <w:kern w:val="0"/>
          <w:sz w:val="28"/>
          <w:szCs w:val="28"/>
        </w:rPr>
        <w:t>2015 Ver. 4.1b</w:t>
      </w:r>
      <w:r>
        <w:rPr>
          <w:rFonts w:ascii="仿宋" w:eastAsia="仿宋" w:hAnsi="仿宋" w:cs="Arial"/>
          <w:b/>
          <w:bCs/>
          <w:color w:val="000000"/>
          <w:w w:val="99"/>
          <w:kern w:val="0"/>
          <w:sz w:val="28"/>
          <w:szCs w:val="28"/>
        </w:rPr>
        <w:t>)</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电控设备第一部分：低压电器电控设备</w:t>
      </w:r>
      <w:r>
        <w:rPr>
          <w:rFonts w:ascii="Arial Narrow" w:eastAsia="仿宋_GB2312" w:hAnsi="Arial Narrow" w:cs="宋体"/>
          <w:sz w:val="28"/>
          <w:szCs w:val="28"/>
        </w:rPr>
        <w:t xml:space="preserve">      GB4720</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电气传动控制设备基本试验方法</w:t>
      </w:r>
      <w:r>
        <w:rPr>
          <w:rFonts w:ascii="Arial Narrow" w:eastAsia="仿宋_GB2312" w:hAnsi="Arial Narrow" w:cs="宋体"/>
          <w:sz w:val="28"/>
          <w:szCs w:val="28"/>
        </w:rPr>
        <w:tab/>
      </w:r>
      <w:r>
        <w:rPr>
          <w:rFonts w:ascii="Arial Narrow" w:eastAsia="仿宋_GB2312" w:hAnsi="Arial Narrow" w:cs="宋体"/>
          <w:sz w:val="28"/>
          <w:szCs w:val="28"/>
        </w:rPr>
        <w:tab/>
      </w:r>
      <w:r>
        <w:rPr>
          <w:rFonts w:ascii="Arial Narrow" w:eastAsia="仿宋_GB2312" w:hAnsi="Arial Narrow" w:cs="宋体"/>
          <w:sz w:val="28"/>
          <w:szCs w:val="28"/>
        </w:rPr>
        <w:tab/>
        <w:t xml:space="preserve">    GB1023</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4. </w:t>
      </w:r>
      <w:r>
        <w:rPr>
          <w:rFonts w:ascii="Arial Narrow" w:eastAsia="仿宋_GB2312" w:hAnsi="Arial Narrow" w:cs="宋体" w:hint="eastAsia"/>
          <w:sz w:val="28"/>
          <w:szCs w:val="28"/>
        </w:rPr>
        <w:t>电气装置安装工程低压电器施工及验收规范</w:t>
      </w:r>
      <w:r>
        <w:rPr>
          <w:rFonts w:ascii="Arial Narrow" w:eastAsia="仿宋_GB2312" w:hAnsi="Arial Narrow" w:cs="宋体"/>
          <w:sz w:val="28"/>
          <w:szCs w:val="28"/>
        </w:rPr>
        <w:t xml:space="preserve">  GB50254</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（三）软件标准</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GB T 6988.1-2008 </w:t>
      </w:r>
      <w:r>
        <w:rPr>
          <w:rFonts w:ascii="Arial Narrow" w:eastAsia="仿宋_GB2312" w:hAnsi="Arial Narrow" w:cs="宋体" w:hint="eastAsia"/>
          <w:sz w:val="28"/>
          <w:szCs w:val="28"/>
        </w:rPr>
        <w:t>电气技术用文件的编制</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第</w:t>
      </w:r>
      <w:r>
        <w:rPr>
          <w:rFonts w:ascii="Arial Narrow" w:eastAsia="仿宋_GB2312" w:hAnsi="Arial Narrow" w:cs="宋体"/>
          <w:sz w:val="28"/>
          <w:szCs w:val="28"/>
        </w:rPr>
        <w:t>1</w:t>
      </w:r>
      <w:r>
        <w:rPr>
          <w:rFonts w:ascii="Arial Narrow" w:eastAsia="仿宋_GB2312" w:hAnsi="Arial Narrow" w:cs="宋体" w:hint="eastAsia"/>
          <w:sz w:val="28"/>
          <w:szCs w:val="28"/>
        </w:rPr>
        <w:t>部分</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规则</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hyperlink r:id="rId9" w:tgtFrame="_blank" w:history="1">
        <w:r>
          <w:rPr>
            <w:rStyle w:val="ac"/>
            <w:rFonts w:ascii="Arial Narrow" w:eastAsia="仿宋_GB2312" w:hAnsi="Arial Narrow" w:cs="宋体"/>
            <w:color w:val="auto"/>
            <w:sz w:val="28"/>
            <w:szCs w:val="28"/>
            <w:u w:val="none"/>
          </w:rPr>
          <w:t>IEEE 802.3</w:t>
        </w:r>
      </w:hyperlink>
      <w:r>
        <w:rPr>
          <w:rFonts w:ascii="Arial Narrow" w:eastAsia="仿宋_GB2312" w:hAnsi="Arial Narrow" w:cs="宋体"/>
          <w:sz w:val="28"/>
          <w:szCs w:val="28"/>
        </w:rPr>
        <w:t> (Ethernet)</w:t>
      </w:r>
      <w:r>
        <w:rPr>
          <w:rFonts w:ascii="Arial Narrow" w:eastAsia="仿宋_GB2312" w:hAnsi="Arial Narrow" w:cs="宋体" w:hint="eastAsia"/>
          <w:sz w:val="28"/>
          <w:szCs w:val="28"/>
        </w:rPr>
        <w:t>以太网协议</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3.</w:t>
      </w:r>
      <w:r>
        <w:t xml:space="preserve"> </w:t>
      </w:r>
      <w:r>
        <w:rPr>
          <w:rFonts w:ascii="Arial Narrow" w:eastAsia="仿宋_GB2312" w:hAnsi="Arial Narrow" w:cs="宋体"/>
          <w:sz w:val="28"/>
          <w:szCs w:val="28"/>
        </w:rPr>
        <w:t>RS-485</w:t>
      </w:r>
      <w:r>
        <w:rPr>
          <w:rFonts w:ascii="Arial Narrow" w:eastAsia="仿宋_GB2312" w:hAnsi="Arial Narrow" w:cs="宋体" w:hint="eastAsia"/>
          <w:sz w:val="28"/>
          <w:szCs w:val="28"/>
        </w:rPr>
        <w:t>串行接口标准</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十、技术平台</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（一）比赛器材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本赛项合作企业为浙江亚龙教育装备股份有限公司。</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比赛平台采用该公司提供的亚龙</w:t>
      </w:r>
      <w:r>
        <w:rPr>
          <w:rFonts w:ascii="Arial Narrow" w:eastAsia="仿宋_GB2312" w:hAnsi="Arial Narrow" w:cs="宋体"/>
          <w:sz w:val="28"/>
          <w:szCs w:val="28"/>
        </w:rPr>
        <w:t>YL-335B</w:t>
      </w:r>
      <w:r>
        <w:rPr>
          <w:rFonts w:ascii="Arial Narrow" w:eastAsia="仿宋_GB2312" w:hAnsi="Arial Narrow" w:cs="宋体" w:hint="eastAsia"/>
          <w:sz w:val="28"/>
          <w:szCs w:val="28"/>
        </w:rPr>
        <w:t>型自动生产线实训考核装置，该比赛平台沿用历届高职组“自动化生产线安装与调试”项目指定比赛设备。包括供料、加工、装配、输送及分拣</w:t>
      </w:r>
      <w:r>
        <w:rPr>
          <w:rFonts w:ascii="Arial Narrow" w:eastAsia="仿宋_GB2312" w:hAnsi="Arial Narrow" w:cs="宋体"/>
          <w:sz w:val="28"/>
          <w:szCs w:val="28"/>
        </w:rPr>
        <w:t>5</w:t>
      </w:r>
      <w:r>
        <w:rPr>
          <w:rFonts w:ascii="Arial Narrow" w:eastAsia="仿宋_GB2312" w:hAnsi="Arial Narrow" w:cs="宋体" w:hint="eastAsia"/>
          <w:sz w:val="28"/>
          <w:szCs w:val="28"/>
        </w:rPr>
        <w:t>个工作单元。</w:t>
      </w:r>
    </w:p>
    <w:p w:rsidR="00E427AD" w:rsidRDefault="003A766F">
      <w:pPr>
        <w:widowControl/>
        <w:shd w:val="clear" w:color="auto" w:fill="FFFFFF"/>
        <w:adjustRightInd w:val="0"/>
        <w:snapToGrid w:val="0"/>
        <w:jc w:val="center"/>
        <w:rPr>
          <w:rFonts w:ascii="Arial Narrow" w:eastAsia="仿宋_GB2312" w:hAnsi="Arial Narrow" w:cs="宋体"/>
          <w:sz w:val="28"/>
          <w:szCs w:val="28"/>
        </w:rPr>
      </w:pPr>
      <w:r w:rsidRPr="00E427AD">
        <w:rPr>
          <w:rFonts w:ascii="Arial Narrow" w:eastAsia="仿宋_GB2312" w:hAnsi="Arial Narrow" w:cs="宋体"/>
          <w:sz w:val="28"/>
          <w:szCs w:val="28"/>
        </w:rPr>
        <w:pict>
          <v:shape id="_x0000_i1025" type="#_x0000_t75" style="width:272.25pt;height:183.75pt">
            <v:imagedata r:id="rId10" o:title=""/>
          </v:shape>
        </w:pict>
      </w:r>
    </w:p>
    <w:p w:rsidR="00E427AD" w:rsidRDefault="003A766F">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工作电源：三相五线制</w:t>
      </w:r>
      <w:r>
        <w:rPr>
          <w:rFonts w:ascii="Arial Narrow" w:eastAsia="仿宋_GB2312" w:hAnsi="Arial Narrow" w:cs="宋体"/>
          <w:sz w:val="28"/>
          <w:szCs w:val="28"/>
        </w:rPr>
        <w:t xml:space="preserve"> AC 380 V</w:t>
      </w:r>
      <w:r>
        <w:rPr>
          <w:rFonts w:ascii="Arial Narrow" w:eastAsia="仿宋_GB2312" w:hAnsi="Arial Narrow" w:cs="宋体" w:hint="eastAsia"/>
          <w:sz w:val="28"/>
          <w:szCs w:val="28"/>
        </w:rPr>
        <w:t>±</w:t>
      </w:r>
      <w:r>
        <w:rPr>
          <w:rFonts w:ascii="Arial Narrow" w:eastAsia="仿宋_GB2312" w:hAnsi="Arial Narrow" w:cs="宋体"/>
          <w:sz w:val="28"/>
          <w:szCs w:val="28"/>
        </w:rPr>
        <w:t>10%  50 H</w:t>
      </w:r>
      <w:r>
        <w:rPr>
          <w:rFonts w:ascii="Arial Narrow" w:eastAsia="仿宋_GB2312" w:hAnsi="Arial Narrow" w:cs="宋体" w:hint="eastAsia"/>
          <w:sz w:val="28"/>
          <w:szCs w:val="28"/>
        </w:rPr>
        <w:t>；</w:t>
      </w:r>
    </w:p>
    <w:p w:rsidR="00E427AD" w:rsidRDefault="003A766F">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设备外形尺寸：长×宽×高＝</w:t>
      </w:r>
      <w:r>
        <w:rPr>
          <w:rFonts w:ascii="Arial Narrow" w:eastAsia="仿宋_GB2312" w:hAnsi="Arial Narrow" w:cs="宋体"/>
          <w:sz w:val="28"/>
          <w:szCs w:val="28"/>
        </w:rPr>
        <w:t>2100mm</w:t>
      </w:r>
      <w:r>
        <w:rPr>
          <w:rFonts w:ascii="Arial Narrow" w:eastAsia="仿宋_GB2312" w:hAnsi="Arial Narrow" w:cs="宋体" w:hint="eastAsia"/>
          <w:sz w:val="28"/>
          <w:szCs w:val="28"/>
        </w:rPr>
        <w:t>×</w:t>
      </w:r>
      <w:r>
        <w:rPr>
          <w:rFonts w:ascii="Arial Narrow" w:eastAsia="仿宋_GB2312" w:hAnsi="Arial Narrow" w:cs="宋体"/>
          <w:sz w:val="28"/>
          <w:szCs w:val="28"/>
        </w:rPr>
        <w:t>1000mm</w:t>
      </w:r>
      <w:r>
        <w:rPr>
          <w:rFonts w:ascii="Arial Narrow" w:eastAsia="仿宋_GB2312" w:hAnsi="Arial Narrow" w:cs="宋体" w:hint="eastAsia"/>
          <w:sz w:val="28"/>
          <w:szCs w:val="28"/>
        </w:rPr>
        <w:t>×</w:t>
      </w:r>
      <w:r>
        <w:rPr>
          <w:rFonts w:ascii="Arial Narrow" w:eastAsia="仿宋_GB2312" w:hAnsi="Arial Narrow" w:cs="宋体"/>
          <w:sz w:val="28"/>
          <w:szCs w:val="28"/>
        </w:rPr>
        <w:t>1500mm</w:t>
      </w:r>
      <w:r>
        <w:rPr>
          <w:rFonts w:ascii="Arial Narrow" w:eastAsia="仿宋_GB2312" w:hAnsi="Arial Narrow" w:cs="宋体" w:hint="eastAsia"/>
          <w:sz w:val="28"/>
          <w:szCs w:val="28"/>
        </w:rPr>
        <w:t>；</w:t>
      </w:r>
    </w:p>
    <w:p w:rsidR="00E427AD" w:rsidRDefault="003A766F">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电脑桌外形尺寸：长×宽×高＝</w:t>
      </w:r>
      <w:r>
        <w:rPr>
          <w:rFonts w:ascii="Arial Narrow" w:eastAsia="仿宋_GB2312" w:hAnsi="Arial Narrow" w:cs="宋体"/>
          <w:sz w:val="28"/>
          <w:szCs w:val="28"/>
        </w:rPr>
        <w:t>600mm</w:t>
      </w:r>
      <w:r>
        <w:rPr>
          <w:rFonts w:ascii="Arial Narrow" w:eastAsia="仿宋_GB2312" w:hAnsi="Arial Narrow" w:cs="宋体" w:hint="eastAsia"/>
          <w:sz w:val="28"/>
          <w:szCs w:val="28"/>
        </w:rPr>
        <w:t>×</w:t>
      </w:r>
      <w:r>
        <w:rPr>
          <w:rFonts w:ascii="Arial Narrow" w:eastAsia="仿宋_GB2312" w:hAnsi="Arial Narrow" w:cs="宋体"/>
          <w:sz w:val="28"/>
          <w:szCs w:val="28"/>
        </w:rPr>
        <w:t>530mm</w:t>
      </w:r>
      <w:r>
        <w:rPr>
          <w:rFonts w:ascii="Arial Narrow" w:eastAsia="仿宋_GB2312" w:hAnsi="Arial Narrow" w:cs="宋体" w:hint="eastAsia"/>
          <w:sz w:val="28"/>
          <w:szCs w:val="28"/>
        </w:rPr>
        <w:t>×</w:t>
      </w:r>
      <w:r>
        <w:rPr>
          <w:rFonts w:ascii="Arial Narrow" w:eastAsia="仿宋_GB2312" w:hAnsi="Arial Narrow" w:cs="宋体"/>
          <w:sz w:val="28"/>
          <w:szCs w:val="28"/>
        </w:rPr>
        <w:t>1000mm</w:t>
      </w:r>
      <w:r>
        <w:rPr>
          <w:rFonts w:ascii="Arial Narrow" w:eastAsia="仿宋_GB2312" w:hAnsi="Arial Narrow" w:cs="宋体" w:hint="eastAsia"/>
          <w:sz w:val="28"/>
          <w:szCs w:val="28"/>
        </w:rPr>
        <w:t>；</w:t>
      </w:r>
    </w:p>
    <w:p w:rsidR="00E427AD" w:rsidRDefault="003A766F">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台架材料：铝钢结构；</w:t>
      </w:r>
    </w:p>
    <w:p w:rsidR="00E427AD" w:rsidRDefault="003A766F">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整机消耗视在功率：≤</w:t>
      </w:r>
      <w:r>
        <w:rPr>
          <w:rFonts w:ascii="Arial Narrow" w:eastAsia="仿宋_GB2312" w:hAnsi="Arial Narrow" w:cs="宋体"/>
          <w:sz w:val="28"/>
          <w:szCs w:val="28"/>
        </w:rPr>
        <w:t xml:space="preserve">2 </w:t>
      </w:r>
      <w:proofErr w:type="spellStart"/>
      <w:r>
        <w:rPr>
          <w:rFonts w:ascii="Arial Narrow" w:eastAsia="仿宋_GB2312" w:hAnsi="Arial Narrow" w:cs="宋体"/>
          <w:sz w:val="28"/>
          <w:szCs w:val="28"/>
        </w:rPr>
        <w:t>kVA</w:t>
      </w:r>
      <w:proofErr w:type="spellEnd"/>
      <w:r>
        <w:rPr>
          <w:rFonts w:ascii="Arial Narrow" w:eastAsia="仿宋_GB2312" w:hAnsi="Arial Narrow" w:cs="宋体" w:hint="eastAsia"/>
          <w:sz w:val="28"/>
          <w:szCs w:val="28"/>
        </w:rPr>
        <w:t>；</w:t>
      </w:r>
    </w:p>
    <w:p w:rsidR="00E427AD" w:rsidRDefault="003A766F">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安全保护措施：具有接地保护、漏电过流保护功能，具有误操作保护功能；安全性符合相关的国标标准，所有材质均符合环保标准。</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以下是各已知单元功能的简单介绍：</w:t>
      </w:r>
    </w:p>
    <w:p w:rsidR="00E427AD" w:rsidRDefault="003A766F">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中的起始单元，在整个系统中，起着向系统中的其他单元提供原料的作用。</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供料单元的主要组成：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主要包括竖式料筒、顶料气缸、推料气缸、物料检测传感器部件、安装支架平台、材料检测装置部件等组成。</w:t>
      </w:r>
    </w:p>
    <w:p w:rsidR="00E427AD" w:rsidRDefault="003A766F">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加工单元：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中对工件处理单元之一，在整个系统中，起着对输送站送来工件进行冲压加工或更复杂的虚拟仿真加工控制。</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加工单元的主要组成：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主要包括滑动料台、模拟冲头、夹紧机械手、物料台伸出</w:t>
      </w:r>
      <w:r>
        <w:rPr>
          <w:rFonts w:ascii="Arial Narrow" w:eastAsia="仿宋_GB2312" w:hAnsi="Arial Narrow" w:cs="宋体"/>
          <w:sz w:val="28"/>
          <w:szCs w:val="28"/>
        </w:rPr>
        <w:t>/</w:t>
      </w:r>
      <w:r>
        <w:rPr>
          <w:rFonts w:ascii="Arial Narrow" w:eastAsia="仿宋_GB2312" w:hAnsi="Arial Narrow" w:cs="宋体" w:hint="eastAsia"/>
          <w:sz w:val="28"/>
          <w:szCs w:val="28"/>
        </w:rPr>
        <w:t>缩回气缸、相应的传感器、电磁阀组件等组成。</w:t>
      </w:r>
    </w:p>
    <w:p w:rsidR="00E427AD" w:rsidRDefault="003A766F">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中对工件处理的另一单元，在整个系统中，起着对输送站送来工件进行装配及小工件供料的作用。</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装配单元的主要组成：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主要由供料机构、旋转送料单元、机械手装配单元、放料台等组成。</w:t>
      </w:r>
    </w:p>
    <w:p w:rsidR="00E427AD" w:rsidRDefault="003A766F">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分拣单元：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完成将上一单元送来的已加工、装配的工件进行分拣，使不同颜色和材质的工件从不同的料槽分流、分别进行组合的功能。</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分拣单元的主要组成：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主要包括传送带机构、三相电机动力单元、分拣气动组件、传感器检测单元、反馈和定位机构等组成。</w:t>
      </w:r>
    </w:p>
    <w:p w:rsidR="00E427AD" w:rsidRDefault="003A766F">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输送单元：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该单元通过到指定单元的物料台精确定位，并在该物料台上抓取工件，把抓取到的工件输送到指定地点然后放下的功能。</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输送单元的主要组成：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主要包括抓取机械手装置、直线运动传动组件（包括驱动伺服电机、驱动器、同步轮、同步带等）、拖链装置、</w:t>
      </w:r>
      <w:r>
        <w:rPr>
          <w:rFonts w:ascii="Arial Narrow" w:eastAsia="仿宋_GB2312" w:hAnsi="Arial Narrow" w:cs="宋体"/>
          <w:sz w:val="28"/>
          <w:szCs w:val="28"/>
        </w:rPr>
        <w:t>PLC</w:t>
      </w:r>
      <w:r>
        <w:rPr>
          <w:rFonts w:ascii="Arial Narrow" w:eastAsia="仿宋_GB2312" w:hAnsi="Arial Narrow" w:cs="宋体" w:hint="eastAsia"/>
          <w:sz w:val="28"/>
          <w:szCs w:val="28"/>
        </w:rPr>
        <w:t>模块和接线端口以及按钮</w:t>
      </w:r>
      <w:r>
        <w:rPr>
          <w:rFonts w:ascii="Arial Narrow" w:eastAsia="仿宋_GB2312" w:hAnsi="Arial Narrow" w:cs="宋体"/>
          <w:sz w:val="28"/>
          <w:szCs w:val="28"/>
        </w:rPr>
        <w:t>/</w:t>
      </w:r>
      <w:r>
        <w:rPr>
          <w:rFonts w:ascii="Arial Narrow" w:eastAsia="仿宋_GB2312" w:hAnsi="Arial Narrow" w:cs="宋体" w:hint="eastAsia"/>
          <w:sz w:val="28"/>
          <w:szCs w:val="28"/>
        </w:rPr>
        <w:t>指示灯模块等部件组成。</w:t>
      </w:r>
    </w:p>
    <w:p w:rsidR="00E427AD" w:rsidRDefault="003A766F">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hint="eastAsia"/>
          <w:sz w:val="28"/>
          <w:szCs w:val="28"/>
        </w:rPr>
        <w:lastRenderedPageBreak/>
        <w:t>比赛技术平台主要配置表</w:t>
      </w:r>
    </w:p>
    <w:tbl>
      <w:tblPr>
        <w:tblW w:w="8522" w:type="dxa"/>
        <w:jc w:val="center"/>
        <w:tblBorders>
          <w:top w:val="single" w:sz="24" w:space="0" w:color="auto"/>
          <w:bottom w:val="single" w:sz="24" w:space="0" w:color="auto"/>
          <w:insideH w:val="single" w:sz="6" w:space="0" w:color="auto"/>
          <w:insideV w:val="single" w:sz="6" w:space="0" w:color="auto"/>
        </w:tblBorders>
        <w:tblLayout w:type="fixed"/>
        <w:tblLook w:val="04A0"/>
      </w:tblPr>
      <w:tblGrid>
        <w:gridCol w:w="713"/>
        <w:gridCol w:w="1329"/>
        <w:gridCol w:w="1549"/>
        <w:gridCol w:w="842"/>
        <w:gridCol w:w="1302"/>
        <w:gridCol w:w="2787"/>
      </w:tblGrid>
      <w:tr w:rsidR="00E427AD">
        <w:trPr>
          <w:trHeight w:val="637"/>
          <w:tblHeade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序号</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名称</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型号及规格</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数量</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制造商</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备注</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实训桌</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1998mm</w:t>
            </w:r>
            <w:r>
              <w:rPr>
                <w:rFonts w:ascii="仿宋_GB2312" w:eastAsia="仿宋_GB2312" w:hAnsi="仿宋_GB2312" w:hint="eastAsia"/>
                <w:bCs/>
                <w:sz w:val="24"/>
              </w:rPr>
              <w:t>×</w:t>
            </w:r>
            <w:r>
              <w:rPr>
                <w:rFonts w:ascii="仿宋_GB2312" w:eastAsia="仿宋_GB2312" w:hAnsi="仿宋_GB2312"/>
                <w:bCs/>
                <w:sz w:val="24"/>
              </w:rPr>
              <w:t>960mm</w:t>
            </w:r>
            <w:r>
              <w:rPr>
                <w:rFonts w:ascii="仿宋_GB2312" w:eastAsia="仿宋_GB2312" w:hAnsi="仿宋_GB2312" w:hint="eastAsia"/>
                <w:bCs/>
                <w:sz w:val="24"/>
              </w:rPr>
              <w:t>×</w:t>
            </w:r>
            <w:r>
              <w:rPr>
                <w:rFonts w:ascii="仿宋_GB2312" w:eastAsia="仿宋_GB2312" w:hAnsi="仿宋_GB2312"/>
                <w:bCs/>
                <w:sz w:val="24"/>
              </w:rPr>
              <w:t>780mm</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铝钢结构</w:t>
            </w:r>
            <w:r>
              <w:rPr>
                <w:rFonts w:ascii="仿宋_GB2312" w:eastAsia="仿宋_GB2312" w:hAnsi="仿宋_GB2312"/>
                <w:bCs/>
                <w:sz w:val="24"/>
              </w:rPr>
              <w:t>,</w:t>
            </w:r>
            <w:r>
              <w:rPr>
                <w:rFonts w:ascii="仿宋_GB2312" w:eastAsia="仿宋_GB2312" w:hAnsi="仿宋_GB2312" w:hint="eastAsia"/>
                <w:bCs/>
                <w:sz w:val="24"/>
              </w:rPr>
              <w:t>带滚轮</w:t>
            </w:r>
            <w:r>
              <w:rPr>
                <w:rFonts w:ascii="仿宋_GB2312" w:eastAsia="仿宋_GB2312" w:hAnsi="仿宋_GB2312"/>
                <w:bCs/>
                <w:sz w:val="24"/>
              </w:rPr>
              <w:t>,</w:t>
            </w:r>
            <w:r>
              <w:rPr>
                <w:rFonts w:ascii="仿宋_GB2312" w:eastAsia="仿宋_GB2312" w:hAnsi="仿宋_GB2312" w:hint="eastAsia"/>
                <w:bCs/>
                <w:sz w:val="24"/>
              </w:rPr>
              <w:t>作为自动生产线的机械和电气设备的安装载体，各设备可自由、灵活安装。</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供料单元</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YL—335B-01</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主要包括竖式料筒，顶料气缸，推料气缸，物料检测传感器部件，安装支架平台</w:t>
            </w:r>
            <w:r>
              <w:rPr>
                <w:rFonts w:ascii="仿宋_GB2312" w:eastAsia="仿宋_GB2312" w:hAnsi="仿宋_GB2312"/>
                <w:bCs/>
                <w:sz w:val="24"/>
              </w:rPr>
              <w:t>,</w:t>
            </w:r>
            <w:r>
              <w:rPr>
                <w:rFonts w:ascii="仿宋_GB2312" w:eastAsia="仿宋_GB2312" w:hAnsi="仿宋_GB2312" w:hint="eastAsia"/>
                <w:bCs/>
                <w:sz w:val="24"/>
              </w:rPr>
              <w:t>材料检测装置部件等。</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输送单元</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YL—335B-02</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主要包括伺服电机及驱动、四自由度机械手，直线运动单元，比例传送机构，多功能安装支架，同步轮，同步带等。</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加工单元</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YL—335B-03</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主要包括滑动料台，模拟冲头等。</w:t>
            </w:r>
          </w:p>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仿真接口模块和仿真界面显示单元</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装配单元</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YL—335B-04</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主要包括供料机构，旋转送料单元，机械手装配单元，放料台等。</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分料单元</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YL—335B-05</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主要包括传送带机构，三相电机动力单元，分拣气动组件，传感器检测单元，反馈和定位机构等。</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7</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可编程控制器和变频器</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见附表</w:t>
            </w:r>
          </w:p>
        </w:tc>
      </w:tr>
      <w:tr w:rsidR="00E427AD">
        <w:trPr>
          <w:trHeight w:val="391"/>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8</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触摸屏</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MCGS</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昆仑通态</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型号：</w:t>
            </w:r>
            <w:r>
              <w:rPr>
                <w:rFonts w:ascii="仿宋_GB2312" w:eastAsia="仿宋_GB2312" w:hAnsi="仿宋_GB2312"/>
                <w:bCs/>
                <w:sz w:val="24"/>
              </w:rPr>
              <w:t>TPC7062</w:t>
            </w:r>
            <w:r>
              <w:rPr>
                <w:rFonts w:ascii="仿宋_GB2312" w:eastAsia="仿宋_GB2312" w:hAnsi="仿宋_GB2312" w:hint="eastAsia"/>
                <w:bCs/>
                <w:sz w:val="24"/>
              </w:rPr>
              <w:t>tx</w:t>
            </w:r>
          </w:p>
        </w:tc>
      </w:tr>
      <w:tr w:rsidR="00E427AD">
        <w:trPr>
          <w:trHeight w:val="421"/>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9</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气泵</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W58</w:t>
            </w: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E427AD">
            <w:pPr>
              <w:jc w:val="center"/>
              <w:textAlignment w:val="baseline"/>
              <w:rPr>
                <w:rFonts w:ascii="仿宋_GB2312" w:eastAsia="仿宋_GB2312" w:hAnsi="仿宋_GB2312"/>
                <w:bCs/>
                <w:sz w:val="24"/>
              </w:rPr>
            </w:pP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静音</w:t>
            </w:r>
          </w:p>
        </w:tc>
      </w:tr>
      <w:tr w:rsidR="00E427AD">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10</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电源配电系统</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E427AD">
            <w:pPr>
              <w:jc w:val="center"/>
              <w:textAlignment w:val="baseline"/>
              <w:rPr>
                <w:rFonts w:ascii="仿宋_GB2312" w:eastAsia="仿宋_GB2312" w:hAnsi="仿宋_GB2312"/>
                <w:bCs/>
                <w:sz w:val="24"/>
              </w:rPr>
            </w:pP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E427AD">
            <w:pPr>
              <w:jc w:val="left"/>
              <w:textAlignment w:val="baseline"/>
              <w:rPr>
                <w:rFonts w:ascii="仿宋_GB2312" w:eastAsia="仿宋_GB2312" w:hAnsi="仿宋_GB2312"/>
                <w:bCs/>
                <w:sz w:val="24"/>
              </w:rPr>
            </w:pPr>
          </w:p>
        </w:tc>
      </w:tr>
      <w:tr w:rsidR="00E427AD">
        <w:trPr>
          <w:cantSplit/>
          <w:trHeight w:val="526"/>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电脑推车</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E427AD">
            <w:pPr>
              <w:jc w:val="center"/>
              <w:textAlignment w:val="baseline"/>
              <w:rPr>
                <w:rFonts w:ascii="仿宋_GB2312" w:eastAsia="仿宋_GB2312" w:hAnsi="仿宋_GB2312"/>
                <w:bCs/>
                <w:sz w:val="24"/>
              </w:rPr>
            </w:pP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2</w:t>
            </w:r>
            <w:r>
              <w:rPr>
                <w:rFonts w:ascii="仿宋_GB2312" w:eastAsia="仿宋_GB2312" w:hAnsi="仿宋_GB2312" w:hint="eastAsia"/>
                <w:bCs/>
                <w:sz w:val="24"/>
              </w:rPr>
              <w:t>张</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E427AD">
            <w:pPr>
              <w:jc w:val="left"/>
              <w:textAlignment w:val="baseline"/>
              <w:rPr>
                <w:rFonts w:ascii="仿宋_GB2312" w:eastAsia="仿宋_GB2312" w:hAnsi="仿宋_GB2312"/>
                <w:bCs/>
                <w:sz w:val="24"/>
              </w:rPr>
            </w:pPr>
          </w:p>
        </w:tc>
      </w:tr>
      <w:tr w:rsidR="00E427AD">
        <w:trPr>
          <w:cantSplit/>
          <w:jc w:val="center"/>
        </w:trPr>
        <w:tc>
          <w:tcPr>
            <w:tcW w:w="713"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12</w:t>
            </w:r>
          </w:p>
        </w:tc>
        <w:tc>
          <w:tcPr>
            <w:tcW w:w="1329"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工具</w:t>
            </w:r>
          </w:p>
        </w:tc>
        <w:tc>
          <w:tcPr>
            <w:tcW w:w="1549" w:type="dxa"/>
            <w:tcBorders>
              <w:top w:val="single" w:sz="4" w:space="0" w:color="auto"/>
              <w:left w:val="single" w:sz="4" w:space="0" w:color="auto"/>
              <w:bottom w:val="single" w:sz="4" w:space="0" w:color="auto"/>
              <w:right w:val="single" w:sz="4" w:space="0" w:color="auto"/>
            </w:tcBorders>
            <w:vAlign w:val="center"/>
          </w:tcPr>
          <w:p w:rsidR="00E427AD" w:rsidRDefault="00E427AD">
            <w:pPr>
              <w:jc w:val="center"/>
              <w:textAlignment w:val="baseline"/>
              <w:rPr>
                <w:rFonts w:ascii="仿宋_GB2312" w:eastAsia="仿宋_GB2312" w:hAnsi="仿宋_GB2312"/>
                <w:bCs/>
                <w:sz w:val="24"/>
              </w:rPr>
            </w:pPr>
          </w:p>
        </w:tc>
        <w:tc>
          <w:tcPr>
            <w:tcW w:w="842" w:type="dxa"/>
            <w:tcBorders>
              <w:top w:val="single" w:sz="4" w:space="0" w:color="auto"/>
              <w:left w:val="single" w:sz="4" w:space="0" w:color="auto"/>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E427AD" w:rsidRDefault="00E427AD">
            <w:pPr>
              <w:jc w:val="center"/>
              <w:textAlignment w:val="baseline"/>
              <w:rPr>
                <w:rFonts w:ascii="仿宋_GB2312" w:eastAsia="仿宋_GB2312" w:hAnsi="仿宋_GB2312"/>
                <w:bCs/>
                <w:sz w:val="24"/>
              </w:rPr>
            </w:pPr>
          </w:p>
        </w:tc>
        <w:tc>
          <w:tcPr>
            <w:tcW w:w="2787" w:type="dxa"/>
            <w:tcBorders>
              <w:top w:val="single" w:sz="4" w:space="0" w:color="auto"/>
              <w:left w:val="single" w:sz="4" w:space="0" w:color="auto"/>
              <w:bottom w:val="single" w:sz="4" w:space="0" w:color="auto"/>
              <w:right w:val="single" w:sz="4" w:space="0" w:color="auto"/>
            </w:tcBorders>
            <w:vAlign w:val="center"/>
          </w:tcPr>
          <w:p w:rsidR="00E427AD" w:rsidRDefault="00E427AD">
            <w:pPr>
              <w:jc w:val="left"/>
              <w:textAlignment w:val="baseline"/>
              <w:rPr>
                <w:rFonts w:ascii="仿宋_GB2312" w:eastAsia="仿宋_GB2312" w:hAnsi="仿宋_GB2312"/>
                <w:bCs/>
                <w:sz w:val="24"/>
              </w:rPr>
            </w:pPr>
          </w:p>
        </w:tc>
      </w:tr>
    </w:tbl>
    <w:p w:rsidR="00E427AD" w:rsidRDefault="003A766F">
      <w:pPr>
        <w:widowControl/>
        <w:adjustRightInd w:val="0"/>
        <w:snapToGrid w:val="0"/>
        <w:spacing w:line="560" w:lineRule="exact"/>
        <w:jc w:val="left"/>
        <w:rPr>
          <w:rFonts w:ascii="Arial Narrow" w:eastAsia="仿宋_GB2312" w:hAnsi="Arial Narrow" w:cs="宋体"/>
          <w:sz w:val="28"/>
          <w:szCs w:val="28"/>
        </w:rPr>
      </w:pPr>
      <w:r>
        <w:rPr>
          <w:rFonts w:ascii="Arial Narrow" w:eastAsia="仿宋_GB2312" w:hAnsi="Arial Narrow" w:cs="宋体" w:hint="eastAsia"/>
          <w:sz w:val="28"/>
          <w:szCs w:val="28"/>
        </w:rPr>
        <w:t>附表</w:t>
      </w:r>
      <w:r>
        <w:rPr>
          <w:rFonts w:ascii="Arial Narrow" w:eastAsia="仿宋_GB2312" w:hAnsi="Arial Narrow" w:cs="宋体"/>
          <w:sz w:val="28"/>
          <w:szCs w:val="28"/>
        </w:rPr>
        <w:t xml:space="preserve">  PLC</w:t>
      </w:r>
      <w:r>
        <w:rPr>
          <w:rFonts w:ascii="Arial Narrow" w:eastAsia="仿宋_GB2312" w:hAnsi="Arial Narrow" w:cs="宋体" w:hint="eastAsia"/>
          <w:sz w:val="28"/>
          <w:szCs w:val="28"/>
        </w:rPr>
        <w:t>配置：</w:t>
      </w:r>
    </w:p>
    <w:p w:rsidR="00E427AD" w:rsidRDefault="003A766F">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YL-335B</w:t>
      </w:r>
      <w:r>
        <w:rPr>
          <w:rFonts w:ascii="Arial Narrow" w:eastAsia="仿宋_GB2312" w:hAnsi="Arial Narrow" w:cs="宋体" w:hint="eastAsia"/>
          <w:sz w:val="28"/>
          <w:szCs w:val="28"/>
        </w:rPr>
        <w:t>设备的西门子</w:t>
      </w:r>
      <w:r>
        <w:rPr>
          <w:rFonts w:ascii="Arial Narrow" w:eastAsia="仿宋_GB2312" w:hAnsi="Arial Narrow" w:cs="宋体"/>
          <w:sz w:val="28"/>
          <w:szCs w:val="28"/>
        </w:rPr>
        <w:t>200</w:t>
      </w:r>
      <w:r>
        <w:rPr>
          <w:rFonts w:ascii="Arial Narrow" w:eastAsia="仿宋_GB2312" w:hAnsi="Arial Narrow" w:cs="宋体" w:hint="eastAsia"/>
          <w:sz w:val="28"/>
          <w:szCs w:val="28"/>
        </w:rPr>
        <w:t>可编程控制系统主要部件</w:t>
      </w:r>
    </w:p>
    <w:tbl>
      <w:tblPr>
        <w:tblW w:w="852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18"/>
        <w:gridCol w:w="2200"/>
        <w:gridCol w:w="2984"/>
        <w:gridCol w:w="689"/>
        <w:gridCol w:w="706"/>
        <w:gridCol w:w="1125"/>
      </w:tblGrid>
      <w:tr w:rsidR="00E427AD">
        <w:trPr>
          <w:trHeight w:val="170"/>
          <w:tblHeader/>
          <w:jc w:val="center"/>
        </w:trPr>
        <w:tc>
          <w:tcPr>
            <w:tcW w:w="818" w:type="dxa"/>
            <w:tcBorders>
              <w:top w:val="single" w:sz="4" w:space="0" w:color="auto"/>
            </w:tcBorders>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lastRenderedPageBreak/>
              <w:t>序号</w:t>
            </w:r>
          </w:p>
        </w:tc>
        <w:tc>
          <w:tcPr>
            <w:tcW w:w="2200" w:type="dxa"/>
            <w:tcBorders>
              <w:top w:val="single" w:sz="4" w:space="0" w:color="auto"/>
            </w:tcBorders>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名称</w:t>
            </w:r>
          </w:p>
        </w:tc>
        <w:tc>
          <w:tcPr>
            <w:tcW w:w="2984" w:type="dxa"/>
            <w:tcBorders>
              <w:top w:val="single" w:sz="4" w:space="0" w:color="auto"/>
            </w:tcBorders>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型号</w:t>
            </w:r>
            <w:r>
              <w:rPr>
                <w:rFonts w:ascii="仿宋_GB2312" w:eastAsia="仿宋_GB2312" w:hAnsi="仿宋_GB2312"/>
                <w:b/>
                <w:bCs/>
                <w:sz w:val="24"/>
              </w:rPr>
              <w:t>/</w:t>
            </w:r>
            <w:r>
              <w:rPr>
                <w:rFonts w:ascii="仿宋_GB2312" w:eastAsia="仿宋_GB2312" w:hAnsi="仿宋_GB2312" w:hint="eastAsia"/>
                <w:b/>
                <w:bCs/>
                <w:sz w:val="24"/>
              </w:rPr>
              <w:t>规格</w:t>
            </w:r>
            <w:r>
              <w:rPr>
                <w:rFonts w:ascii="仿宋_GB2312" w:eastAsia="仿宋_GB2312" w:hAnsi="仿宋_GB2312"/>
                <w:b/>
                <w:bCs/>
                <w:sz w:val="24"/>
              </w:rPr>
              <w:t>/</w:t>
            </w:r>
            <w:r>
              <w:rPr>
                <w:rFonts w:ascii="仿宋_GB2312" w:eastAsia="仿宋_GB2312" w:hAnsi="仿宋_GB2312" w:hint="eastAsia"/>
                <w:b/>
                <w:bCs/>
                <w:sz w:val="24"/>
              </w:rPr>
              <w:t>编号</w:t>
            </w:r>
          </w:p>
        </w:tc>
        <w:tc>
          <w:tcPr>
            <w:tcW w:w="689" w:type="dxa"/>
            <w:tcBorders>
              <w:top w:val="single" w:sz="4" w:space="0" w:color="auto"/>
            </w:tcBorders>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单位</w:t>
            </w:r>
          </w:p>
        </w:tc>
        <w:tc>
          <w:tcPr>
            <w:tcW w:w="706" w:type="dxa"/>
            <w:tcBorders>
              <w:top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数量</w:t>
            </w:r>
          </w:p>
        </w:tc>
        <w:tc>
          <w:tcPr>
            <w:tcW w:w="1125" w:type="dxa"/>
            <w:tcBorders>
              <w:top w:val="single" w:sz="4" w:space="0" w:color="auto"/>
              <w:left w:val="single" w:sz="4" w:space="0" w:color="auto"/>
            </w:tcBorders>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制造商</w:t>
            </w: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2200"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S7-200-224CN AC/DC/RLY I14/O10    AC220V</w:t>
            </w:r>
            <w:r>
              <w:rPr>
                <w:rFonts w:ascii="仿宋_GB2312" w:eastAsia="仿宋_GB2312" w:hAnsi="仿宋_GB2312" w:hint="eastAsia"/>
                <w:bCs/>
                <w:sz w:val="24"/>
              </w:rPr>
              <w:t>供电</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1125" w:type="dxa"/>
            <w:tcBorders>
              <w:lef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2200"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S7-200-226CN AC/DC/RLY I24/O16    AC220V</w:t>
            </w:r>
            <w:r>
              <w:rPr>
                <w:rFonts w:ascii="仿宋_GB2312" w:eastAsia="仿宋_GB2312" w:hAnsi="仿宋_GB2312" w:hint="eastAsia"/>
                <w:bCs/>
                <w:sz w:val="24"/>
              </w:rPr>
              <w:t>供电</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2200"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S7-200-224CNXPAC/DC/RLY I14/O10    AC220V</w:t>
            </w:r>
            <w:r>
              <w:rPr>
                <w:rFonts w:ascii="仿宋_GB2312" w:eastAsia="仿宋_GB2312" w:hAnsi="仿宋_GB2312" w:hint="eastAsia"/>
                <w:bCs/>
                <w:sz w:val="24"/>
              </w:rPr>
              <w:t>供电</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2200"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S7-200-226CN DC/DC/DC I24/O16    AC220V</w:t>
            </w:r>
            <w:r>
              <w:rPr>
                <w:rFonts w:ascii="仿宋_GB2312" w:eastAsia="仿宋_GB2312" w:hAnsi="仿宋_GB2312" w:hint="eastAsia"/>
                <w:bCs/>
                <w:sz w:val="24"/>
              </w:rPr>
              <w:t>供电</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220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PROFIBUS DP</w:t>
            </w:r>
            <w:r>
              <w:rPr>
                <w:rFonts w:ascii="仿宋_GB2312" w:eastAsia="仿宋_GB2312" w:hAnsi="仿宋_GB2312" w:hint="eastAsia"/>
                <w:bCs/>
                <w:sz w:val="24"/>
              </w:rPr>
              <w:t>插头</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45</w:t>
            </w:r>
            <w:r>
              <w:rPr>
                <w:rFonts w:ascii="仿宋_GB2312" w:eastAsia="仿宋_GB2312" w:hAnsi="仿宋_GB2312" w:hint="eastAsia"/>
                <w:bCs/>
                <w:sz w:val="24"/>
              </w:rPr>
              <w:t>°出线带编程口</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个</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E427AD" w:rsidRDefault="00E427AD">
            <w:pPr>
              <w:jc w:val="center"/>
              <w:textAlignment w:val="baseline"/>
              <w:rPr>
                <w:rFonts w:ascii="仿宋_GB2312" w:eastAsia="仿宋_GB2312" w:hAnsi="仿宋_GB2312"/>
                <w:bCs/>
                <w:sz w:val="24"/>
              </w:rPr>
            </w:pP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220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PROFIBUS DP</w:t>
            </w:r>
            <w:r>
              <w:rPr>
                <w:rFonts w:ascii="仿宋_GB2312" w:eastAsia="仿宋_GB2312" w:hAnsi="仿宋_GB2312" w:hint="eastAsia"/>
                <w:bCs/>
                <w:sz w:val="24"/>
              </w:rPr>
              <w:t>插头</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90</w:t>
            </w:r>
            <w:r>
              <w:rPr>
                <w:rFonts w:ascii="仿宋_GB2312" w:eastAsia="仿宋_GB2312" w:hAnsi="仿宋_GB2312" w:hint="eastAsia"/>
                <w:bCs/>
                <w:sz w:val="24"/>
              </w:rPr>
              <w:t>°出线不带编程口</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个</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125" w:type="dxa"/>
            <w:tcBorders>
              <w:left w:val="single" w:sz="4" w:space="0" w:color="auto"/>
            </w:tcBorders>
            <w:vAlign w:val="center"/>
          </w:tcPr>
          <w:p w:rsidR="00E427AD" w:rsidRDefault="00E427AD">
            <w:pPr>
              <w:jc w:val="center"/>
              <w:textAlignment w:val="baseline"/>
              <w:rPr>
                <w:rFonts w:ascii="仿宋_GB2312" w:eastAsia="仿宋_GB2312" w:hAnsi="仿宋_GB2312"/>
                <w:bCs/>
                <w:sz w:val="24"/>
              </w:rPr>
            </w:pP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7</w:t>
            </w:r>
          </w:p>
        </w:tc>
        <w:tc>
          <w:tcPr>
            <w:tcW w:w="220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总线电缆</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两芯屏蔽双绞线</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1125" w:type="dxa"/>
            <w:tcBorders>
              <w:lef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8</w:t>
            </w:r>
          </w:p>
        </w:tc>
        <w:tc>
          <w:tcPr>
            <w:tcW w:w="220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变频器</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MM420   0.75KW</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9</w:t>
            </w:r>
          </w:p>
        </w:tc>
        <w:tc>
          <w:tcPr>
            <w:tcW w:w="220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通讯线</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两芯屏蔽线</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1125" w:type="dxa"/>
            <w:tcBorders>
              <w:left w:val="single" w:sz="4" w:space="0" w:color="auto"/>
            </w:tcBorders>
            <w:vAlign w:val="center"/>
          </w:tcPr>
          <w:p w:rsidR="00E427AD" w:rsidRDefault="00E427AD">
            <w:pPr>
              <w:jc w:val="center"/>
              <w:textAlignment w:val="baseline"/>
              <w:rPr>
                <w:rFonts w:ascii="仿宋_GB2312" w:eastAsia="仿宋_GB2312" w:hAnsi="仿宋_GB2312"/>
                <w:bCs/>
                <w:sz w:val="24"/>
              </w:rPr>
            </w:pPr>
          </w:p>
        </w:tc>
      </w:tr>
      <w:tr w:rsidR="00E427AD">
        <w:trPr>
          <w:trHeight w:val="170"/>
          <w:jc w:val="center"/>
        </w:trPr>
        <w:tc>
          <w:tcPr>
            <w:tcW w:w="818"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10</w:t>
            </w:r>
          </w:p>
        </w:tc>
        <w:tc>
          <w:tcPr>
            <w:tcW w:w="220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PC/PPI</w:t>
            </w:r>
            <w:r>
              <w:rPr>
                <w:rFonts w:ascii="仿宋_GB2312" w:eastAsia="仿宋_GB2312" w:hAnsi="仿宋_GB2312" w:hint="eastAsia"/>
                <w:bCs/>
                <w:sz w:val="24"/>
              </w:rPr>
              <w:t>编程电缆</w:t>
            </w:r>
          </w:p>
        </w:tc>
        <w:tc>
          <w:tcPr>
            <w:tcW w:w="2984"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中间不带转换器</w:t>
            </w:r>
          </w:p>
        </w:tc>
        <w:tc>
          <w:tcPr>
            <w:tcW w:w="689" w:type="dxa"/>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条</w:t>
            </w:r>
          </w:p>
        </w:tc>
        <w:tc>
          <w:tcPr>
            <w:tcW w:w="706" w:type="dxa"/>
            <w:tcBorders>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125" w:type="dxa"/>
            <w:tcBorders>
              <w:lef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E427AD">
        <w:trPr>
          <w:trHeight w:val="170"/>
          <w:jc w:val="center"/>
        </w:trPr>
        <w:tc>
          <w:tcPr>
            <w:tcW w:w="818" w:type="dxa"/>
            <w:tcBorders>
              <w:bottom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2200" w:type="dxa"/>
            <w:tcBorders>
              <w:bottom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PC/PPI</w:t>
            </w:r>
            <w:r>
              <w:rPr>
                <w:rFonts w:ascii="仿宋_GB2312" w:eastAsia="仿宋_GB2312" w:hAnsi="仿宋_GB2312" w:hint="eastAsia"/>
                <w:bCs/>
                <w:sz w:val="24"/>
              </w:rPr>
              <w:t>编程电缆</w:t>
            </w:r>
          </w:p>
        </w:tc>
        <w:tc>
          <w:tcPr>
            <w:tcW w:w="2984" w:type="dxa"/>
            <w:tcBorders>
              <w:bottom w:val="single" w:sz="4" w:space="0" w:color="auto"/>
            </w:tcBorders>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232/PPI</w:t>
            </w:r>
            <w:r>
              <w:rPr>
                <w:rFonts w:ascii="仿宋_GB2312" w:eastAsia="仿宋_GB2312" w:hAnsi="仿宋_GB2312" w:hint="eastAsia"/>
                <w:bCs/>
                <w:sz w:val="24"/>
              </w:rPr>
              <w:t>多主站电缆</w:t>
            </w:r>
          </w:p>
        </w:tc>
        <w:tc>
          <w:tcPr>
            <w:tcW w:w="689" w:type="dxa"/>
            <w:tcBorders>
              <w:bottom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条</w:t>
            </w:r>
          </w:p>
        </w:tc>
        <w:tc>
          <w:tcPr>
            <w:tcW w:w="706" w:type="dxa"/>
            <w:tcBorders>
              <w:bottom w:val="single" w:sz="4" w:space="0" w:color="auto"/>
              <w:right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bottom w:val="single" w:sz="4" w:space="0" w:color="auto"/>
            </w:tcBorders>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bl>
    <w:p w:rsidR="00E427AD" w:rsidRDefault="00E427AD">
      <w:pPr>
        <w:widowControl/>
        <w:adjustRightInd w:val="0"/>
        <w:snapToGrid w:val="0"/>
        <w:spacing w:line="560" w:lineRule="exact"/>
        <w:jc w:val="center"/>
        <w:rPr>
          <w:rFonts w:ascii="Arial Narrow" w:eastAsia="仿宋_GB2312" w:hAnsi="Arial Narrow" w:cs="宋体"/>
          <w:sz w:val="28"/>
          <w:szCs w:val="28"/>
        </w:rPr>
      </w:pPr>
    </w:p>
    <w:p w:rsidR="00E427AD" w:rsidRDefault="003A766F">
      <w:pPr>
        <w:snapToGrid w:val="0"/>
        <w:spacing w:line="560" w:lineRule="exact"/>
        <w:ind w:firstLineChars="200" w:firstLine="560"/>
        <w:rPr>
          <w:rFonts w:ascii="Arial Narrow" w:eastAsia="仿宋_GB2312" w:hAnsi="Arial Narrow" w:cs="宋体"/>
          <w:sz w:val="28"/>
          <w:szCs w:val="28"/>
        </w:rPr>
      </w:pPr>
      <w:bookmarkStart w:id="2" w:name="_GoBack"/>
      <w:bookmarkEnd w:id="2"/>
      <w:r>
        <w:rPr>
          <w:rFonts w:ascii="Arial Narrow" w:eastAsia="仿宋_GB2312" w:hAnsi="Arial Narrow" w:cs="宋体" w:hint="eastAsia"/>
          <w:sz w:val="28"/>
          <w:szCs w:val="28"/>
        </w:rPr>
        <w:t>（二）软件系统</w:t>
      </w:r>
    </w:p>
    <w:p w:rsidR="00E427AD" w:rsidRDefault="003A766F">
      <w:pPr>
        <w:numPr>
          <w:ilvl w:val="1"/>
          <w:numId w:val="1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个人计算机操作系统：</w:t>
      </w:r>
      <w:r>
        <w:rPr>
          <w:rFonts w:ascii="Arial Narrow" w:eastAsia="仿宋_GB2312" w:hAnsi="Arial Narrow" w:cs="宋体"/>
          <w:sz w:val="28"/>
          <w:szCs w:val="28"/>
        </w:rPr>
        <w:t>Windows7</w:t>
      </w:r>
      <w:r>
        <w:rPr>
          <w:rFonts w:ascii="Arial Narrow" w:eastAsia="仿宋_GB2312" w:hAnsi="Arial Narrow" w:cs="宋体" w:hint="eastAsia"/>
          <w:sz w:val="28"/>
          <w:szCs w:val="28"/>
        </w:rPr>
        <w:t>（</w:t>
      </w:r>
      <w:r>
        <w:rPr>
          <w:rFonts w:ascii="Arial Narrow" w:eastAsia="仿宋_GB2312" w:hAnsi="Arial Narrow" w:cs="宋体"/>
          <w:sz w:val="28"/>
          <w:szCs w:val="28"/>
        </w:rPr>
        <w:t>SP1</w:t>
      </w:r>
      <w:r>
        <w:rPr>
          <w:rFonts w:ascii="Arial Narrow" w:eastAsia="仿宋_GB2312" w:hAnsi="Arial Narrow" w:cs="宋体" w:hint="eastAsia"/>
          <w:sz w:val="28"/>
          <w:szCs w:val="28"/>
        </w:rPr>
        <w:t>）旗舰版</w:t>
      </w:r>
    </w:p>
    <w:p w:rsidR="00E427AD" w:rsidRDefault="003A766F">
      <w:pPr>
        <w:numPr>
          <w:ilvl w:val="1"/>
          <w:numId w:val="1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sz w:val="28"/>
          <w:szCs w:val="28"/>
        </w:rPr>
        <w:t>PLC</w:t>
      </w:r>
      <w:r>
        <w:rPr>
          <w:rFonts w:ascii="Arial Narrow" w:eastAsia="仿宋_GB2312" w:hAnsi="Arial Narrow" w:cs="宋体" w:hint="eastAsia"/>
          <w:sz w:val="28"/>
          <w:szCs w:val="28"/>
        </w:rPr>
        <w:t>编程软件：</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西门子：</w:t>
      </w:r>
      <w:r>
        <w:rPr>
          <w:rFonts w:ascii="Arial Narrow" w:eastAsia="仿宋_GB2312" w:hAnsi="Arial Narrow" w:cs="宋体"/>
          <w:sz w:val="28"/>
          <w:szCs w:val="28"/>
        </w:rPr>
        <w:t>STEP7- Micro/WIN  V4.0 SP9</w:t>
      </w:r>
      <w:r>
        <w:rPr>
          <w:rFonts w:ascii="Arial Narrow" w:eastAsia="仿宋_GB2312" w:hAnsi="Arial Narrow" w:cs="宋体" w:hint="eastAsia"/>
          <w:sz w:val="28"/>
          <w:szCs w:val="28"/>
        </w:rPr>
        <w:t>（使用</w:t>
      </w:r>
      <w:r>
        <w:rPr>
          <w:rFonts w:ascii="Arial Narrow" w:eastAsia="仿宋_GB2312" w:hAnsi="Arial Narrow" w:cs="宋体"/>
          <w:sz w:val="28"/>
          <w:szCs w:val="28"/>
        </w:rPr>
        <w:t>S7-200</w:t>
      </w:r>
      <w:r>
        <w:rPr>
          <w:rFonts w:ascii="Arial Narrow" w:eastAsia="仿宋_GB2312" w:hAnsi="Arial Narrow" w:cs="宋体" w:hint="eastAsia"/>
          <w:sz w:val="28"/>
          <w:szCs w:val="28"/>
        </w:rPr>
        <w:t>系列）</w:t>
      </w:r>
    </w:p>
    <w:p w:rsidR="00E427AD" w:rsidRDefault="003A766F">
      <w:pPr>
        <w:numPr>
          <w:ilvl w:val="1"/>
          <w:numId w:val="12"/>
        </w:numPr>
        <w:snapToGrid w:val="0"/>
        <w:spacing w:line="560" w:lineRule="exact"/>
        <w:ind w:left="0" w:firstLineChars="200" w:firstLine="560"/>
        <w:rPr>
          <w:rFonts w:ascii="Arial Narrow" w:eastAsia="仿宋_GB2312" w:hAnsi="Arial Narrow" w:cs="宋体"/>
          <w:sz w:val="28"/>
          <w:szCs w:val="28"/>
        </w:rPr>
      </w:pPr>
      <w:bookmarkStart w:id="3" w:name="OLE_LINK4"/>
      <w:bookmarkStart w:id="4" w:name="OLE_LINK3"/>
      <w:r>
        <w:rPr>
          <w:rFonts w:ascii="Arial Narrow" w:eastAsia="仿宋_GB2312" w:hAnsi="Arial Narrow" w:cs="宋体" w:hint="eastAsia"/>
          <w:sz w:val="28"/>
          <w:szCs w:val="28"/>
        </w:rPr>
        <w:t>人机界面及组态</w:t>
      </w:r>
      <w:bookmarkEnd w:id="3"/>
      <w:bookmarkEnd w:id="4"/>
      <w:r>
        <w:rPr>
          <w:rFonts w:ascii="Arial Narrow" w:eastAsia="仿宋_GB2312" w:hAnsi="Arial Narrow" w:cs="宋体" w:hint="eastAsia"/>
          <w:sz w:val="28"/>
          <w:szCs w:val="28"/>
        </w:rPr>
        <w:t>软件：采用昆仑通态研发的人机界</w:t>
      </w:r>
      <w:r>
        <w:rPr>
          <w:rFonts w:ascii="Arial Narrow" w:eastAsia="仿宋_GB2312" w:hAnsi="Arial Narrow" w:cs="宋体"/>
          <w:sz w:val="28"/>
          <w:szCs w:val="28"/>
        </w:rPr>
        <w:t>TPC7062</w:t>
      </w:r>
      <w:r>
        <w:rPr>
          <w:rFonts w:ascii="Arial Narrow" w:eastAsia="仿宋_GB2312" w:hAnsi="Arial Narrow" w:cs="宋体" w:hint="eastAsia"/>
          <w:sz w:val="28"/>
          <w:szCs w:val="28"/>
        </w:rPr>
        <w:t>kx</w:t>
      </w:r>
      <w:r>
        <w:rPr>
          <w:rFonts w:ascii="Arial Narrow" w:eastAsia="仿宋_GB2312" w:hAnsi="Arial Narrow" w:cs="宋体" w:hint="eastAsia"/>
          <w:sz w:val="28"/>
          <w:szCs w:val="28"/>
        </w:rPr>
        <w:t>。</w:t>
      </w:r>
      <w:r>
        <w:rPr>
          <w:rFonts w:ascii="Arial Narrow" w:eastAsia="仿宋_GB2312" w:hAnsi="Arial Narrow" w:cs="宋体"/>
          <w:sz w:val="28"/>
          <w:szCs w:val="28"/>
        </w:rPr>
        <w:t>MCGS</w:t>
      </w:r>
      <w:r>
        <w:rPr>
          <w:rFonts w:ascii="Arial Narrow" w:eastAsia="仿宋_GB2312" w:hAnsi="Arial Narrow" w:cs="宋体" w:hint="eastAsia"/>
          <w:sz w:val="28"/>
          <w:szCs w:val="28"/>
        </w:rPr>
        <w:t>嵌入式组态软件</w:t>
      </w:r>
      <w:r>
        <w:rPr>
          <w:rFonts w:ascii="Arial Narrow" w:eastAsia="仿宋_GB2312" w:hAnsi="Arial Narrow" w:cs="宋体"/>
          <w:sz w:val="28"/>
          <w:szCs w:val="28"/>
        </w:rPr>
        <w:t xml:space="preserve"> MCGS7.7</w:t>
      </w:r>
      <w:r>
        <w:rPr>
          <w:rFonts w:ascii="Arial Narrow" w:eastAsia="仿宋_GB2312" w:hAnsi="Arial Narrow" w:cs="宋体" w:hint="eastAsia"/>
          <w:sz w:val="28"/>
          <w:szCs w:val="28"/>
        </w:rPr>
        <w:t>版。</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十一、成绩评定</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（一）评分方法</w:t>
      </w:r>
    </w:p>
    <w:p w:rsidR="00E427AD" w:rsidRDefault="003A766F">
      <w:pPr>
        <w:numPr>
          <w:ilvl w:val="0"/>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比赛项目满分为</w:t>
      </w:r>
      <w:r>
        <w:rPr>
          <w:rFonts w:ascii="Arial Narrow" w:eastAsia="仿宋_GB2312" w:hAnsi="Arial Narrow" w:cs="宋体"/>
          <w:sz w:val="28"/>
          <w:szCs w:val="28"/>
        </w:rPr>
        <w:t>100</w:t>
      </w:r>
      <w:r>
        <w:rPr>
          <w:rFonts w:ascii="Arial Narrow" w:eastAsia="仿宋_GB2312" w:hAnsi="Arial Narrow" w:cs="宋体" w:hint="eastAsia"/>
          <w:sz w:val="28"/>
          <w:szCs w:val="28"/>
        </w:rPr>
        <w:t>分。分模块进行评分。</w:t>
      </w:r>
    </w:p>
    <w:p w:rsidR="00E427AD" w:rsidRDefault="003A766F">
      <w:pPr>
        <w:numPr>
          <w:ilvl w:val="0"/>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装配任务中，机械装配应符合给定机械图纸上标注的尺寸要求。</w:t>
      </w:r>
    </w:p>
    <w:p w:rsidR="00E427AD" w:rsidRDefault="003A766F">
      <w:pPr>
        <w:numPr>
          <w:ilvl w:val="0"/>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线路工艺、机械装配必须符合《自动化生产线安装与调试赛项技术操作规范》要求。（见附件）</w:t>
      </w:r>
    </w:p>
    <w:p w:rsidR="00E427AD" w:rsidRDefault="003A766F">
      <w:pPr>
        <w:snapToGrid w:val="0"/>
        <w:spacing w:line="560" w:lineRule="exact"/>
        <w:ind w:left="560"/>
        <w:rPr>
          <w:rFonts w:ascii="Arial Narrow" w:eastAsia="仿宋_GB2312" w:hAnsi="Arial Narrow" w:cs="宋体"/>
          <w:sz w:val="28"/>
          <w:szCs w:val="28"/>
        </w:rPr>
      </w:pPr>
      <w:r>
        <w:rPr>
          <w:rFonts w:ascii="Arial Narrow" w:eastAsia="仿宋_GB2312" w:hAnsi="Arial Narrow" w:cs="宋体" w:hint="eastAsia"/>
          <w:sz w:val="28"/>
          <w:szCs w:val="28"/>
        </w:rPr>
        <w:t>注：《自动化生产线安装与调试赛项技术操作规范》参照《世界技能大赛机电一体化项目技术规范》（</w:t>
      </w:r>
      <w:r>
        <w:rPr>
          <w:rFonts w:ascii="仿宋" w:eastAsia="仿宋" w:hAnsi="仿宋" w:cs="Arial"/>
          <w:bCs/>
          <w:color w:val="000000"/>
          <w:w w:val="99"/>
          <w:kern w:val="0"/>
          <w:sz w:val="28"/>
          <w:szCs w:val="28"/>
        </w:rPr>
        <w:t>2015 Ver. 4.1b</w:t>
      </w:r>
      <w:r>
        <w:rPr>
          <w:rFonts w:ascii="仿宋" w:eastAsia="仿宋" w:hAnsi="仿宋" w:cs="Arial"/>
          <w:b/>
          <w:bCs/>
          <w:color w:val="000000"/>
          <w:w w:val="99"/>
          <w:kern w:val="0"/>
          <w:sz w:val="28"/>
          <w:szCs w:val="28"/>
        </w:rPr>
        <w:t>)</w:t>
      </w:r>
      <w:r>
        <w:rPr>
          <w:rFonts w:ascii="仿宋" w:eastAsia="仿宋" w:hAnsi="仿宋" w:cs="Arial" w:hint="eastAsia"/>
          <w:bCs/>
          <w:color w:val="000000"/>
          <w:w w:val="99"/>
          <w:kern w:val="0"/>
          <w:sz w:val="28"/>
          <w:szCs w:val="28"/>
        </w:rPr>
        <w:t>制订。</w:t>
      </w:r>
    </w:p>
    <w:p w:rsidR="00E427AD" w:rsidRDefault="003A766F">
      <w:pPr>
        <w:snapToGrid w:val="0"/>
        <w:spacing w:line="560" w:lineRule="exact"/>
        <w:ind w:firstLineChars="200" w:firstLine="560"/>
        <w:jc w:val="left"/>
        <w:rPr>
          <w:rFonts w:ascii="Arial Narrow" w:eastAsia="仿宋_GB2312" w:hAnsi="Arial Narrow" w:cs="宋体"/>
          <w:sz w:val="28"/>
          <w:szCs w:val="28"/>
        </w:rPr>
      </w:pPr>
      <w:r>
        <w:rPr>
          <w:rFonts w:ascii="Arial Narrow" w:eastAsia="仿宋_GB2312" w:hAnsi="Arial Narrow" w:cs="宋体" w:hint="eastAsia"/>
          <w:sz w:val="28"/>
          <w:szCs w:val="28"/>
        </w:rPr>
        <w:lastRenderedPageBreak/>
        <w:t>（二）评分细则</w:t>
      </w:r>
    </w:p>
    <w:p w:rsidR="00E427AD" w:rsidRDefault="003A766F" w:rsidP="003A766F">
      <w:pPr>
        <w:snapToGrid w:val="0"/>
        <w:spacing w:afterLines="50"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比赛按两段工作任务评分，满分为</w:t>
      </w:r>
      <w:r>
        <w:rPr>
          <w:rFonts w:ascii="Arial Narrow" w:eastAsia="仿宋_GB2312" w:hAnsi="Arial Narrow" w:cs="宋体"/>
          <w:sz w:val="28"/>
          <w:szCs w:val="28"/>
        </w:rPr>
        <w:t>100</w:t>
      </w:r>
      <w:r>
        <w:rPr>
          <w:rFonts w:ascii="Arial Narrow" w:eastAsia="仿宋_GB2312" w:hAnsi="Arial Narrow" w:cs="宋体" w:hint="eastAsia"/>
          <w:sz w:val="28"/>
          <w:szCs w:val="28"/>
        </w:rPr>
        <w:t>分，评分要求见下表</w:t>
      </w:r>
    </w:p>
    <w:p w:rsidR="00E427AD" w:rsidRDefault="00E427AD" w:rsidP="003A766F">
      <w:pPr>
        <w:snapToGrid w:val="0"/>
        <w:spacing w:afterLines="50" w:line="560" w:lineRule="exact"/>
        <w:ind w:firstLineChars="200" w:firstLine="560"/>
        <w:rPr>
          <w:rFonts w:ascii="Arial Narrow" w:eastAsia="仿宋_GB2312" w:hAnsi="Arial Narrow" w:cs="宋体"/>
          <w:sz w:val="28"/>
          <w:szCs w:val="28"/>
        </w:rPr>
      </w:pP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6"/>
        <w:gridCol w:w="1276"/>
        <w:gridCol w:w="709"/>
        <w:gridCol w:w="3260"/>
        <w:gridCol w:w="1276"/>
        <w:gridCol w:w="1006"/>
      </w:tblGrid>
      <w:tr w:rsidR="00E427AD">
        <w:trPr>
          <w:trHeight w:val="465"/>
          <w:tblHeader/>
          <w:jc w:val="center"/>
        </w:trPr>
        <w:tc>
          <w:tcPr>
            <w:tcW w:w="976" w:type="dxa"/>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项目</w:t>
            </w:r>
          </w:p>
        </w:tc>
        <w:tc>
          <w:tcPr>
            <w:tcW w:w="1276" w:type="dxa"/>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试题模块</w:t>
            </w:r>
          </w:p>
        </w:tc>
        <w:tc>
          <w:tcPr>
            <w:tcW w:w="709" w:type="dxa"/>
            <w:vAlign w:val="center"/>
          </w:tcPr>
          <w:p w:rsidR="00E427AD" w:rsidRDefault="003A766F">
            <w:pPr>
              <w:jc w:val="left"/>
              <w:textAlignment w:val="baseline"/>
              <w:rPr>
                <w:rFonts w:ascii="仿宋_GB2312" w:eastAsia="仿宋_GB2312" w:hAnsi="仿宋_GB2312"/>
                <w:b/>
                <w:bCs/>
                <w:sz w:val="24"/>
              </w:rPr>
            </w:pPr>
            <w:r>
              <w:rPr>
                <w:rFonts w:ascii="仿宋_GB2312" w:eastAsia="仿宋_GB2312" w:hAnsi="仿宋_GB2312" w:hint="eastAsia"/>
                <w:b/>
                <w:bCs/>
                <w:sz w:val="24"/>
              </w:rPr>
              <w:t>比例</w:t>
            </w:r>
          </w:p>
        </w:tc>
        <w:tc>
          <w:tcPr>
            <w:tcW w:w="3260" w:type="dxa"/>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评分要求</w:t>
            </w:r>
          </w:p>
        </w:tc>
        <w:tc>
          <w:tcPr>
            <w:tcW w:w="1276" w:type="dxa"/>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评分方式</w:t>
            </w:r>
          </w:p>
        </w:tc>
        <w:tc>
          <w:tcPr>
            <w:tcW w:w="1006" w:type="dxa"/>
            <w:vAlign w:val="center"/>
          </w:tcPr>
          <w:p w:rsidR="00E427AD" w:rsidRDefault="003A766F">
            <w:pPr>
              <w:jc w:val="center"/>
              <w:textAlignment w:val="baseline"/>
              <w:rPr>
                <w:rFonts w:ascii="仿宋_GB2312" w:eastAsia="仿宋_GB2312" w:hAnsi="仿宋_GB2312"/>
                <w:b/>
                <w:bCs/>
                <w:sz w:val="24"/>
              </w:rPr>
            </w:pPr>
            <w:r>
              <w:rPr>
                <w:rFonts w:ascii="仿宋_GB2312" w:eastAsia="仿宋_GB2312" w:hAnsi="仿宋_GB2312" w:hint="eastAsia"/>
                <w:b/>
                <w:bCs/>
                <w:sz w:val="24"/>
              </w:rPr>
              <w:t>分数</w:t>
            </w:r>
          </w:p>
        </w:tc>
      </w:tr>
      <w:tr w:rsidR="00E427AD">
        <w:trPr>
          <w:trHeight w:hRule="exact" w:val="565"/>
          <w:tblHeader/>
          <w:jc w:val="center"/>
        </w:trPr>
        <w:tc>
          <w:tcPr>
            <w:tcW w:w="976"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工作任务一</w:t>
            </w:r>
          </w:p>
          <w:p w:rsidR="00E427AD" w:rsidRDefault="00E427AD">
            <w:pPr>
              <w:jc w:val="center"/>
              <w:textAlignment w:val="baseline"/>
              <w:rPr>
                <w:rFonts w:ascii="仿宋_GB2312" w:eastAsia="仿宋_GB2312" w:hAnsi="仿宋_GB2312"/>
                <w:bCs/>
                <w:sz w:val="24"/>
              </w:rPr>
            </w:pPr>
          </w:p>
        </w:tc>
        <w:tc>
          <w:tcPr>
            <w:tcW w:w="1276"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部分工作站的组装编程与调试</w:t>
            </w:r>
          </w:p>
        </w:tc>
        <w:tc>
          <w:tcPr>
            <w:tcW w:w="709"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60</w:t>
            </w:r>
            <w:r>
              <w:rPr>
                <w:rFonts w:ascii="仿宋_GB2312" w:eastAsia="仿宋_GB2312" w:hAnsi="仿宋_GB2312" w:hint="eastAsia"/>
                <w:bCs/>
                <w:sz w:val="24"/>
              </w:rPr>
              <w:t>分</w:t>
            </w:r>
          </w:p>
        </w:tc>
        <w:tc>
          <w:tcPr>
            <w:tcW w:w="3260" w:type="dxa"/>
            <w:vAlign w:val="center"/>
          </w:tcPr>
          <w:p w:rsidR="00E427AD" w:rsidRDefault="003A766F">
            <w:pPr>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连接测试</w:t>
            </w:r>
          </w:p>
        </w:tc>
        <w:tc>
          <w:tcPr>
            <w:tcW w:w="1276" w:type="dxa"/>
            <w:vAlign w:val="center"/>
          </w:tcPr>
          <w:p w:rsidR="00E427AD" w:rsidRDefault="003A766F">
            <w:pPr>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6.4</w:t>
            </w:r>
            <w:r>
              <w:rPr>
                <w:rFonts w:ascii="仿宋_GB2312" w:eastAsia="仿宋_GB2312" w:hAnsi="仿宋_GB2312" w:hint="eastAsia"/>
                <w:bCs/>
                <w:sz w:val="24"/>
              </w:rPr>
              <w:t>分</w:t>
            </w:r>
          </w:p>
        </w:tc>
      </w:tr>
      <w:tr w:rsidR="00E427AD">
        <w:trPr>
          <w:trHeight w:hRule="exact" w:val="558"/>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单项动作测试</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8.6</w:t>
            </w:r>
            <w:r>
              <w:rPr>
                <w:rFonts w:ascii="仿宋_GB2312" w:eastAsia="仿宋_GB2312" w:hAnsi="仿宋_GB2312" w:hint="eastAsia"/>
                <w:bCs/>
                <w:sz w:val="24"/>
              </w:rPr>
              <w:t>分</w:t>
            </w:r>
          </w:p>
        </w:tc>
      </w:tr>
      <w:tr w:rsidR="00E427AD">
        <w:trPr>
          <w:trHeight w:hRule="exact" w:val="566"/>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自动：操作模式及信号</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2.5</w:t>
            </w:r>
            <w:r>
              <w:rPr>
                <w:rFonts w:ascii="仿宋_GB2312" w:eastAsia="仿宋_GB2312" w:hAnsi="仿宋_GB2312" w:hint="eastAsia"/>
                <w:bCs/>
                <w:sz w:val="24"/>
              </w:rPr>
              <w:t>分</w:t>
            </w:r>
          </w:p>
        </w:tc>
      </w:tr>
      <w:tr w:rsidR="00E427AD">
        <w:trPr>
          <w:trHeight w:hRule="exact" w:val="574"/>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自动：传感器和执行机构功能</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9.5</w:t>
            </w:r>
            <w:r>
              <w:rPr>
                <w:rFonts w:ascii="仿宋_GB2312" w:eastAsia="仿宋_GB2312" w:hAnsi="仿宋_GB2312" w:hint="eastAsia"/>
                <w:bCs/>
                <w:sz w:val="24"/>
              </w:rPr>
              <w:t>分</w:t>
            </w:r>
          </w:p>
        </w:tc>
      </w:tr>
      <w:tr w:rsidR="00E427AD">
        <w:trPr>
          <w:trHeight w:hRule="exact" w:val="574"/>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自动：人机界面组态</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7.5</w:t>
            </w:r>
            <w:r>
              <w:rPr>
                <w:rFonts w:ascii="仿宋_GB2312" w:eastAsia="仿宋_GB2312" w:hAnsi="仿宋_GB2312" w:hint="eastAsia"/>
                <w:bCs/>
                <w:sz w:val="24"/>
              </w:rPr>
              <w:t>分</w:t>
            </w:r>
          </w:p>
        </w:tc>
      </w:tr>
      <w:tr w:rsidR="00E427AD">
        <w:trPr>
          <w:trHeight w:hRule="exact" w:val="554"/>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自动：生产质量与信号</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10</w:t>
            </w:r>
            <w:r>
              <w:rPr>
                <w:rFonts w:ascii="仿宋_GB2312" w:eastAsia="仿宋_GB2312" w:hAnsi="仿宋_GB2312" w:hint="eastAsia"/>
                <w:bCs/>
                <w:sz w:val="24"/>
              </w:rPr>
              <w:t>分</w:t>
            </w:r>
          </w:p>
        </w:tc>
      </w:tr>
      <w:tr w:rsidR="00E427AD">
        <w:trPr>
          <w:trHeight w:hRule="exact" w:val="576"/>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自动：错误信息与信号</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2.7</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实操规范性评估（设备安装）</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5.5</w:t>
            </w:r>
            <w:r>
              <w:rPr>
                <w:rFonts w:ascii="仿宋_GB2312" w:eastAsia="仿宋_GB2312" w:hAnsi="仿宋_GB2312" w:hint="eastAsia"/>
                <w:bCs/>
                <w:sz w:val="24"/>
              </w:rPr>
              <w:t>分</w:t>
            </w:r>
            <w:r>
              <w:rPr>
                <w:rFonts w:ascii="仿宋_GB2312" w:eastAsia="仿宋_GB2312" w:hAnsi="仿宋_GB2312"/>
                <w:bCs/>
                <w:sz w:val="24"/>
              </w:rPr>
              <w:t xml:space="preserve"> </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实操规范性评估（电气连接）</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4.5</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现场实操规范性评估</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过程评分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4</w:t>
            </w:r>
            <w:r>
              <w:rPr>
                <w:rFonts w:ascii="仿宋_GB2312" w:eastAsia="仿宋_GB2312" w:hAnsi="仿宋_GB2312" w:hint="eastAsia"/>
                <w:bCs/>
                <w:sz w:val="24"/>
              </w:rPr>
              <w:t>分</w:t>
            </w:r>
          </w:p>
        </w:tc>
      </w:tr>
      <w:tr w:rsidR="00E427AD">
        <w:trPr>
          <w:trHeight w:hRule="exact" w:val="570"/>
          <w:tblHeader/>
          <w:jc w:val="center"/>
        </w:trPr>
        <w:tc>
          <w:tcPr>
            <w:tcW w:w="976"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工作任务二</w:t>
            </w:r>
          </w:p>
        </w:tc>
        <w:tc>
          <w:tcPr>
            <w:tcW w:w="1276"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hint="eastAsia"/>
                <w:bCs/>
                <w:sz w:val="24"/>
              </w:rPr>
              <w:t>整个自动生产线的组装编程与调试</w:t>
            </w:r>
          </w:p>
        </w:tc>
        <w:tc>
          <w:tcPr>
            <w:tcW w:w="709" w:type="dxa"/>
            <w:vMerge w:val="restart"/>
            <w:vAlign w:val="center"/>
          </w:tcPr>
          <w:p w:rsidR="00E427AD" w:rsidRDefault="003A766F">
            <w:pPr>
              <w:jc w:val="center"/>
              <w:textAlignment w:val="baseline"/>
              <w:rPr>
                <w:rFonts w:ascii="仿宋_GB2312" w:eastAsia="仿宋_GB2312" w:hAnsi="仿宋_GB2312"/>
                <w:bCs/>
                <w:sz w:val="24"/>
              </w:rPr>
            </w:pPr>
            <w:r>
              <w:rPr>
                <w:rFonts w:ascii="仿宋_GB2312" w:eastAsia="仿宋_GB2312" w:hAnsi="仿宋_GB2312"/>
                <w:bCs/>
                <w:sz w:val="24"/>
              </w:rPr>
              <w:t>40</w:t>
            </w:r>
            <w:r>
              <w:rPr>
                <w:rFonts w:ascii="仿宋_GB2312" w:eastAsia="仿宋_GB2312" w:hAnsi="仿宋_GB2312" w:hint="eastAsia"/>
                <w:bCs/>
                <w:sz w:val="24"/>
              </w:rPr>
              <w:t>分</w:t>
            </w: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连接测试</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4</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单项动作测试</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6</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自动：操作模式及信号</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1.6</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自动：传感器和执行机构功能</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3.8</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自动：人机界面组态</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5.2</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自动：生产质量与信号</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6.5</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自动：错误信息与信号</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2.2</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实操规范性评估（设备安装）</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3.7</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实操规范性评估（电气连接）</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3</w:t>
            </w:r>
            <w:r>
              <w:rPr>
                <w:rFonts w:ascii="仿宋_GB2312" w:eastAsia="仿宋_GB2312" w:hAnsi="仿宋_GB2312" w:hint="eastAsia"/>
                <w:bCs/>
                <w:sz w:val="24"/>
              </w:rPr>
              <w:t>分</w:t>
            </w:r>
          </w:p>
        </w:tc>
      </w:tr>
      <w:tr w:rsidR="00E427AD">
        <w:trPr>
          <w:trHeight w:hRule="exact" w:val="570"/>
          <w:tblHeader/>
          <w:jc w:val="center"/>
        </w:trPr>
        <w:tc>
          <w:tcPr>
            <w:tcW w:w="976" w:type="dxa"/>
            <w:vMerge/>
            <w:vAlign w:val="center"/>
          </w:tcPr>
          <w:p w:rsidR="00E427AD" w:rsidRDefault="00E427AD">
            <w:pPr>
              <w:jc w:val="center"/>
              <w:textAlignment w:val="baseline"/>
              <w:rPr>
                <w:rFonts w:ascii="仿宋_GB2312" w:eastAsia="仿宋_GB2312" w:hAnsi="仿宋_GB2312"/>
                <w:bCs/>
                <w:sz w:val="24"/>
              </w:rPr>
            </w:pPr>
          </w:p>
        </w:tc>
        <w:tc>
          <w:tcPr>
            <w:tcW w:w="1276" w:type="dxa"/>
            <w:vMerge/>
            <w:vAlign w:val="center"/>
          </w:tcPr>
          <w:p w:rsidR="00E427AD" w:rsidRDefault="00E427AD">
            <w:pPr>
              <w:jc w:val="center"/>
              <w:textAlignment w:val="baseline"/>
              <w:rPr>
                <w:rFonts w:ascii="仿宋_GB2312" w:eastAsia="仿宋_GB2312" w:hAnsi="仿宋_GB2312"/>
                <w:bCs/>
                <w:sz w:val="24"/>
              </w:rPr>
            </w:pPr>
          </w:p>
        </w:tc>
        <w:tc>
          <w:tcPr>
            <w:tcW w:w="709" w:type="dxa"/>
            <w:vMerge/>
            <w:vAlign w:val="center"/>
          </w:tcPr>
          <w:p w:rsidR="00E427AD" w:rsidRDefault="00E427AD">
            <w:pPr>
              <w:jc w:val="center"/>
              <w:textAlignment w:val="baseline"/>
              <w:rPr>
                <w:rFonts w:ascii="仿宋_GB2312" w:eastAsia="仿宋_GB2312" w:hAnsi="仿宋_GB2312"/>
                <w:bCs/>
                <w:sz w:val="24"/>
              </w:rPr>
            </w:pPr>
          </w:p>
        </w:tc>
        <w:tc>
          <w:tcPr>
            <w:tcW w:w="3260"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现场实操规范性评估</w:t>
            </w:r>
          </w:p>
        </w:tc>
        <w:tc>
          <w:tcPr>
            <w:tcW w:w="127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hint="eastAsia"/>
                <w:bCs/>
                <w:sz w:val="24"/>
              </w:rPr>
              <w:t>过程评分</w:t>
            </w:r>
          </w:p>
        </w:tc>
        <w:tc>
          <w:tcPr>
            <w:tcW w:w="1006" w:type="dxa"/>
            <w:vAlign w:val="center"/>
          </w:tcPr>
          <w:p w:rsidR="00E427AD" w:rsidRDefault="003A766F">
            <w:pPr>
              <w:jc w:val="left"/>
              <w:textAlignment w:val="baseline"/>
              <w:rPr>
                <w:rFonts w:ascii="仿宋_GB2312" w:eastAsia="仿宋_GB2312" w:hAnsi="仿宋_GB2312"/>
                <w:bCs/>
                <w:sz w:val="24"/>
              </w:rPr>
            </w:pPr>
            <w:r>
              <w:rPr>
                <w:rFonts w:ascii="仿宋_GB2312" w:eastAsia="仿宋_GB2312" w:hAnsi="仿宋_GB2312"/>
                <w:bCs/>
                <w:sz w:val="24"/>
              </w:rPr>
              <w:t>3</w:t>
            </w:r>
            <w:r>
              <w:rPr>
                <w:rFonts w:ascii="仿宋_GB2312" w:eastAsia="仿宋_GB2312" w:hAnsi="仿宋_GB2312" w:hint="eastAsia"/>
                <w:bCs/>
                <w:sz w:val="24"/>
              </w:rPr>
              <w:t>分</w:t>
            </w:r>
          </w:p>
        </w:tc>
      </w:tr>
    </w:tbl>
    <w:p w:rsidR="00E427AD" w:rsidRDefault="00E427AD">
      <w:pPr>
        <w:snapToGrid w:val="0"/>
        <w:spacing w:line="560" w:lineRule="exact"/>
        <w:jc w:val="left"/>
        <w:rPr>
          <w:rFonts w:ascii="Arial Narrow" w:eastAsia="仿宋_GB2312" w:hAnsi="Arial Narrow" w:cs="宋体"/>
          <w:sz w:val="28"/>
          <w:szCs w:val="28"/>
        </w:rPr>
      </w:pPr>
    </w:p>
    <w:p w:rsidR="00E427AD" w:rsidRDefault="003A766F">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 xml:space="preserve">   </w:t>
      </w:r>
      <w:r>
        <w:rPr>
          <w:rFonts w:ascii="Arial Narrow" w:eastAsia="仿宋_GB2312" w:hAnsi="Arial Narrow" w:cs="宋体" w:hint="eastAsia"/>
          <w:sz w:val="28"/>
          <w:szCs w:val="28"/>
        </w:rPr>
        <w:t>（三）评分方式</w:t>
      </w:r>
    </w:p>
    <w:p w:rsidR="00E427AD" w:rsidRDefault="003A766F">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裁判员人数：现场裁判</w:t>
      </w:r>
      <w:r>
        <w:rPr>
          <w:rFonts w:ascii="Arial Narrow" w:eastAsia="仿宋_GB2312" w:hAnsi="Arial Narrow" w:cs="宋体" w:hint="eastAsia"/>
          <w:sz w:val="28"/>
          <w:szCs w:val="28"/>
        </w:rPr>
        <w:t>3</w:t>
      </w:r>
      <w:r>
        <w:rPr>
          <w:rFonts w:ascii="Arial Narrow" w:eastAsia="仿宋_GB2312" w:hAnsi="Arial Narrow" w:cs="宋体" w:hint="eastAsia"/>
          <w:sz w:val="28"/>
          <w:szCs w:val="28"/>
        </w:rPr>
        <w:t>名，评分裁判</w:t>
      </w:r>
      <w:r>
        <w:rPr>
          <w:rFonts w:ascii="Arial Narrow" w:eastAsia="仿宋_GB2312" w:hAnsi="Arial Narrow" w:cs="宋体" w:hint="eastAsia"/>
          <w:sz w:val="28"/>
          <w:szCs w:val="28"/>
        </w:rPr>
        <w:t>4</w:t>
      </w:r>
      <w:r>
        <w:rPr>
          <w:rFonts w:ascii="Arial Narrow" w:eastAsia="仿宋_GB2312" w:hAnsi="Arial Narrow" w:cs="宋体" w:hint="eastAsia"/>
          <w:sz w:val="28"/>
          <w:szCs w:val="28"/>
        </w:rPr>
        <w:t>名。</w:t>
      </w:r>
    </w:p>
    <w:p w:rsidR="00E427AD" w:rsidRDefault="003A766F">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裁判评分方法：参见评分标准。</w:t>
      </w:r>
    </w:p>
    <w:p w:rsidR="00E427AD" w:rsidRDefault="003A766F">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成绩产生方法：评分裁判组根据参赛队提交的比赛结果，经加密裁判处理后进行评分，成绩按照总分进行名次排列。然后经过加密裁判组进行解密工作，提交审核。</w:t>
      </w:r>
      <w:r>
        <w:rPr>
          <w:rFonts w:ascii="Arial Narrow" w:eastAsia="仿宋_GB2312" w:hAnsi="Arial Narrow" w:cs="宋体"/>
          <w:sz w:val="28"/>
          <w:szCs w:val="28"/>
        </w:rPr>
        <w:t xml:space="preserve"> </w:t>
      </w:r>
    </w:p>
    <w:p w:rsidR="00E427AD" w:rsidRDefault="003A766F">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成绩审核方法：最终比赛成绩，经总裁判长审核、仲裁组长复核后签字确认。</w:t>
      </w:r>
    </w:p>
    <w:p w:rsidR="00E427AD" w:rsidRDefault="003A766F">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成绩公布方法：</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sz w:val="28"/>
          <w:szCs w:val="28"/>
        </w:rPr>
        <w:t>1</w:t>
      </w:r>
      <w:r>
        <w:rPr>
          <w:rFonts w:ascii="Arial Narrow" w:eastAsia="仿宋_GB2312" w:hAnsi="Arial Narrow" w:cs="宋体" w:hint="eastAsia"/>
          <w:sz w:val="28"/>
          <w:szCs w:val="28"/>
        </w:rPr>
        <w:t>）录入。由承办单位信息员将裁判长提交的赛项总成绩的最终结果录入赛务管理系统。</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sz w:val="28"/>
          <w:szCs w:val="28"/>
        </w:rPr>
        <w:t>2</w:t>
      </w:r>
      <w:r>
        <w:rPr>
          <w:rFonts w:ascii="Arial Narrow" w:eastAsia="仿宋_GB2312" w:hAnsi="Arial Narrow" w:cs="宋体" w:hint="eastAsia"/>
          <w:sz w:val="28"/>
          <w:szCs w:val="28"/>
        </w:rPr>
        <w:t>）审核。承办单位信息员对成绩数据审核后，将赛务系统中录入的成绩导出打印，经赛项裁判长、仲裁组、监督组和大赛办审核无误后签字。</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sz w:val="28"/>
          <w:szCs w:val="28"/>
        </w:rPr>
        <w:t>3</w:t>
      </w:r>
      <w:r>
        <w:rPr>
          <w:rFonts w:ascii="Arial Narrow" w:eastAsia="仿宋_GB2312" w:hAnsi="Arial Narrow" w:cs="宋体" w:hint="eastAsia"/>
          <w:sz w:val="28"/>
          <w:szCs w:val="28"/>
        </w:rPr>
        <w:t>）报送。由承办单位信息员将确认的电子版赛项成绩信息上传赛务管理系统。同时将裁判长、仲裁组及监督组签字的纸质打印成绩单报送大赛办和大赛办办公室。</w:t>
      </w:r>
    </w:p>
    <w:p w:rsidR="00E427AD" w:rsidRDefault="003A766F">
      <w:pPr>
        <w:snapToGrid w:val="0"/>
        <w:spacing w:line="560" w:lineRule="exact"/>
        <w:ind w:firstLineChars="244" w:firstLine="683"/>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sz w:val="28"/>
          <w:szCs w:val="28"/>
        </w:rPr>
        <w:t>4</w:t>
      </w:r>
      <w:r>
        <w:rPr>
          <w:rFonts w:ascii="Arial Narrow" w:eastAsia="仿宋_GB2312" w:hAnsi="Arial Narrow" w:cs="宋体" w:hint="eastAsia"/>
          <w:sz w:val="28"/>
          <w:szCs w:val="28"/>
        </w:rPr>
        <w:t>）公布。</w:t>
      </w:r>
      <w:r w:rsidR="00D1606C">
        <w:rPr>
          <w:rFonts w:ascii="Arial Narrow" w:eastAsia="仿宋_GB2312" w:hAnsi="Arial Narrow" w:cs="宋体" w:hint="eastAsia"/>
          <w:sz w:val="28"/>
          <w:szCs w:val="28"/>
        </w:rPr>
        <w:t>在技能大赛网站公布</w:t>
      </w:r>
      <w:r>
        <w:rPr>
          <w:rFonts w:ascii="Arial Narrow" w:eastAsia="仿宋_GB2312" w:hAnsi="Arial Narrow" w:cs="宋体" w:hint="eastAsia"/>
          <w:sz w:val="28"/>
          <w:szCs w:val="28"/>
        </w:rPr>
        <w:t>比赛成绩。</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（四）名次排列</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按比赛成绩从高分到低分排列参赛队的名次。比赛成绩相同时，报大赛办审批确定。</w:t>
      </w:r>
      <w:r>
        <w:rPr>
          <w:rFonts w:ascii="Arial Narrow" w:eastAsia="仿宋_GB2312" w:hAnsi="Arial Narrow" w:cs="宋体"/>
          <w:sz w:val="28"/>
          <w:szCs w:val="28"/>
        </w:rPr>
        <w:t xml:space="preserve"> </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十二、奖项设定</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赛项设参赛选手团体奖，一等奖占比</w:t>
      </w:r>
      <w:r>
        <w:rPr>
          <w:rFonts w:ascii="Arial Narrow" w:eastAsia="仿宋_GB2312" w:hAnsi="Arial Narrow" w:cs="宋体"/>
          <w:sz w:val="28"/>
          <w:szCs w:val="28"/>
        </w:rPr>
        <w:t>10%</w:t>
      </w:r>
      <w:r>
        <w:rPr>
          <w:rFonts w:ascii="Arial Narrow" w:eastAsia="仿宋_GB2312" w:hAnsi="Arial Narrow" w:cs="宋体" w:hint="eastAsia"/>
          <w:sz w:val="28"/>
          <w:szCs w:val="28"/>
        </w:rPr>
        <w:t>，二等奖占比</w:t>
      </w:r>
      <w:r>
        <w:rPr>
          <w:rFonts w:ascii="Arial Narrow" w:eastAsia="仿宋_GB2312" w:hAnsi="Arial Narrow" w:cs="宋体"/>
          <w:sz w:val="28"/>
          <w:szCs w:val="28"/>
        </w:rPr>
        <w:t>20%</w:t>
      </w:r>
      <w:r>
        <w:rPr>
          <w:rFonts w:ascii="Arial Narrow" w:eastAsia="仿宋_GB2312" w:hAnsi="Arial Narrow" w:cs="宋体" w:hint="eastAsia"/>
          <w:sz w:val="28"/>
          <w:szCs w:val="28"/>
        </w:rPr>
        <w:t>，三等奖</w:t>
      </w:r>
      <w:r>
        <w:rPr>
          <w:rFonts w:ascii="Arial Narrow" w:eastAsia="仿宋_GB2312" w:hAnsi="Arial Narrow" w:cs="宋体" w:hint="eastAsia"/>
          <w:sz w:val="28"/>
          <w:szCs w:val="28"/>
        </w:rPr>
        <w:lastRenderedPageBreak/>
        <w:t>占比</w:t>
      </w:r>
      <w:r>
        <w:rPr>
          <w:rFonts w:ascii="Arial Narrow" w:eastAsia="仿宋_GB2312" w:hAnsi="Arial Narrow" w:cs="宋体"/>
          <w:sz w:val="28"/>
          <w:szCs w:val="28"/>
        </w:rPr>
        <w:t>30%</w:t>
      </w:r>
      <w:r>
        <w:rPr>
          <w:rFonts w:ascii="Arial Narrow" w:eastAsia="仿宋_GB2312" w:hAnsi="Arial Narrow" w:cs="宋体" w:hint="eastAsia"/>
          <w:sz w:val="28"/>
          <w:szCs w:val="28"/>
        </w:rPr>
        <w:t>，小数点后四舍五入。</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获奖的参赛队指导教师由组委会颁发优秀指导教师证书。</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十三、赛项安全</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赛事安全是技能比赛一切工作顺利开展的先决条件，是赛事筹备和运行工作必须考虑的核心问题。大赛办采取切实有效措施保证大赛期间参赛选手、指导教师、裁判员、工作人员及观众的人身安全。</w:t>
      </w:r>
    </w:p>
    <w:p w:rsidR="00E427AD" w:rsidRDefault="003A766F">
      <w:pPr>
        <w:ind w:firstLineChars="183" w:firstLine="512"/>
        <w:rPr>
          <w:rFonts w:ascii="仿宋_GB2312" w:eastAsia="仿宋_GB2312" w:hAnsi="仿宋"/>
          <w:sz w:val="28"/>
          <w:szCs w:val="28"/>
        </w:rPr>
      </w:pPr>
      <w:r>
        <w:rPr>
          <w:rFonts w:ascii="仿宋_GB2312" w:eastAsia="仿宋_GB2312" w:hAnsi="仿宋" w:hint="eastAsia"/>
          <w:sz w:val="28"/>
          <w:szCs w:val="28"/>
        </w:rPr>
        <w:t>（</w:t>
      </w:r>
      <w:r>
        <w:rPr>
          <w:rFonts w:ascii="宋体" w:hAnsi="宋体" w:cs="宋体" w:hint="eastAsia"/>
          <w:sz w:val="28"/>
          <w:szCs w:val="28"/>
        </w:rPr>
        <w:t>一</w:t>
      </w:r>
      <w:r>
        <w:rPr>
          <w:rFonts w:ascii="Malgun Gothic Semilight" w:eastAsia="Malgun Gothic Semilight" w:hAnsi="Malgun Gothic Semilight" w:cs="Malgun Gothic Semilight" w:hint="eastAsia"/>
          <w:sz w:val="28"/>
          <w:szCs w:val="28"/>
        </w:rPr>
        <w:t>）</w:t>
      </w:r>
      <w:r>
        <w:rPr>
          <w:rFonts w:ascii="仿宋" w:eastAsia="仿宋" w:hAnsi="仿宋" w:cs="宋体" w:hint="eastAsia"/>
          <w:b/>
          <w:sz w:val="28"/>
          <w:szCs w:val="28"/>
        </w:rPr>
        <w:t>比赛环境</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仿宋_GB2312" w:eastAsia="仿宋_GB2312" w:hAnsi="仿宋"/>
          <w:sz w:val="28"/>
          <w:szCs w:val="28"/>
        </w:rPr>
        <w:t>1.</w:t>
      </w:r>
      <w:r>
        <w:rPr>
          <w:rFonts w:ascii="Arial Narrow" w:eastAsia="仿宋_GB2312" w:hAnsi="Arial Narrow" w:cs="宋体" w:hint="eastAsia"/>
          <w:sz w:val="28"/>
          <w:szCs w:val="28"/>
        </w:rPr>
        <w:t>大赛办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大赛办要求排除安全隐患。</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赛场周围要设立警戒线，要求所有参赛人员必须凭大赛办印发的有效证件进入场地，防止无关人员进入发生意外事件。比赛现场内应参照相关职业岗位的要求为选手提供必要的劳动保护。在具有危险性的操作环节，裁判员要严防选手出现错误操作。</w:t>
      </w:r>
    </w:p>
    <w:p w:rsidR="00E427AD" w:rsidRDefault="003A766F">
      <w:pPr>
        <w:ind w:firstLineChars="183" w:firstLine="512"/>
        <w:rPr>
          <w:rFonts w:ascii="仿宋_GB2312" w:eastAsia="仿宋_GB2312" w:hAnsi="仿宋"/>
          <w:sz w:val="28"/>
          <w:szCs w:val="28"/>
        </w:rPr>
      </w:pPr>
      <w:r>
        <w:rPr>
          <w:rFonts w:ascii="仿宋_GB2312" w:eastAsia="仿宋_GB2312" w:hAnsi="仿宋"/>
          <w:sz w:val="28"/>
          <w:szCs w:val="28"/>
        </w:rPr>
        <w:t>3.</w:t>
      </w:r>
      <w:r>
        <w:rPr>
          <w:rFonts w:ascii="Arial Narrow" w:eastAsia="仿宋_GB2312" w:hAnsi="Arial Narrow" w:cs="宋体" w:hint="eastAsia"/>
          <w:sz w:val="28"/>
          <w:szCs w:val="28"/>
        </w:rPr>
        <w:t>承办单位应提供保证应急预案实施的条件。对于比赛内容涉及高空作业、可能有坠物、大用电量、易发生火灾等情况的赛项，必须明确制度和预案，并配备急救人员与设施。</w:t>
      </w:r>
    </w:p>
    <w:p w:rsidR="00E427AD" w:rsidRDefault="003A766F">
      <w:pPr>
        <w:ind w:firstLineChars="183" w:firstLine="512"/>
        <w:rPr>
          <w:rFonts w:ascii="仿宋_GB2312" w:eastAsia="仿宋_GB2312" w:hAnsi="仿宋"/>
          <w:sz w:val="28"/>
          <w:szCs w:val="28"/>
        </w:rPr>
      </w:pPr>
      <w:r>
        <w:rPr>
          <w:rFonts w:ascii="仿宋_GB2312" w:eastAsia="仿宋_GB2312" w:hAnsi="仿宋"/>
          <w:sz w:val="28"/>
          <w:szCs w:val="28"/>
        </w:rPr>
        <w:t>4.</w:t>
      </w:r>
      <w:r>
        <w:rPr>
          <w:rFonts w:ascii="Arial Narrow" w:eastAsia="仿宋_GB2312" w:hAnsi="Arial Narrow" w:cs="宋体" w:hint="eastAsia"/>
          <w:sz w:val="28"/>
          <w:szCs w:val="28"/>
        </w:rPr>
        <w:t>严格控制与参赛无关的易燃易爆以及各类危险品进入比赛场地，不许随便携带书包进入赛场。</w:t>
      </w:r>
    </w:p>
    <w:p w:rsidR="00E427AD" w:rsidRDefault="003A766F">
      <w:pPr>
        <w:ind w:firstLineChars="183" w:firstLine="512"/>
        <w:rPr>
          <w:rFonts w:ascii="Arial Narrow" w:eastAsia="仿宋_GB2312" w:hAnsi="Arial Narrow" w:cs="宋体"/>
          <w:sz w:val="28"/>
          <w:szCs w:val="28"/>
        </w:rPr>
      </w:pPr>
      <w:r>
        <w:rPr>
          <w:rFonts w:ascii="仿宋_GB2312" w:eastAsia="仿宋_GB2312" w:hAnsi="仿宋"/>
          <w:sz w:val="28"/>
          <w:szCs w:val="28"/>
        </w:rPr>
        <w:t>5.</w:t>
      </w:r>
      <w:r>
        <w:rPr>
          <w:rFonts w:ascii="Arial Narrow" w:eastAsia="仿宋_GB2312" w:hAnsi="Arial Narrow" w:cs="宋体" w:hint="eastAsia"/>
          <w:sz w:val="28"/>
          <w:szCs w:val="28"/>
        </w:rPr>
        <w:t>配备先进的仪器，防止有人利用电磁波干扰比赛秩序。大赛现场需对赛场进行网络安全控制，以免场内外信息交互，充分体现大赛的严肃、公平和公正性。</w:t>
      </w:r>
    </w:p>
    <w:p w:rsidR="00E427AD" w:rsidRDefault="003A766F">
      <w:pPr>
        <w:ind w:firstLineChars="183" w:firstLine="512"/>
        <w:rPr>
          <w:rFonts w:ascii="Arial Narrow" w:eastAsia="仿宋_GB2312" w:hAnsi="Arial Narrow" w:cs="宋体"/>
          <w:sz w:val="28"/>
          <w:szCs w:val="28"/>
        </w:rPr>
      </w:pPr>
      <w:r>
        <w:rPr>
          <w:rFonts w:ascii="仿宋_GB2312" w:eastAsia="仿宋_GB2312" w:hAnsi="仿宋"/>
          <w:sz w:val="28"/>
          <w:szCs w:val="28"/>
        </w:rPr>
        <w:t>6.</w:t>
      </w:r>
      <w:r>
        <w:rPr>
          <w:rFonts w:ascii="Arial Narrow" w:eastAsia="仿宋_GB2312" w:hAnsi="Arial Narrow" w:cs="宋体" w:hint="eastAsia"/>
          <w:sz w:val="28"/>
          <w:szCs w:val="28"/>
        </w:rPr>
        <w:t>大赛办须会同承办单位制定开放赛场和体验区的人员疏导方案。赛</w:t>
      </w:r>
      <w:r>
        <w:rPr>
          <w:rFonts w:ascii="Arial Narrow" w:eastAsia="仿宋_GB2312" w:hAnsi="Arial Narrow" w:cs="宋体" w:hint="eastAsia"/>
          <w:sz w:val="28"/>
          <w:szCs w:val="28"/>
        </w:rPr>
        <w:lastRenderedPageBreak/>
        <w:t>场环境中存在人员密集、车流人流交错的区域，除了设置齐全的指示标志外，须增加引导人员，并开辟备用通道。</w:t>
      </w:r>
    </w:p>
    <w:p w:rsidR="00E427AD" w:rsidRDefault="003A766F">
      <w:pPr>
        <w:ind w:firstLineChars="183" w:firstLine="512"/>
        <w:rPr>
          <w:rFonts w:ascii="Malgun Gothic Semilight" w:eastAsia="Malgun Gothic Semilight" w:hAnsi="Malgun Gothic Semilight" w:cs="Malgun Gothic Semilight"/>
          <w:color w:val="FF0000"/>
          <w:sz w:val="28"/>
          <w:szCs w:val="28"/>
        </w:rPr>
      </w:pPr>
      <w:r>
        <w:rPr>
          <w:rFonts w:ascii="仿宋_GB2312" w:eastAsia="仿宋_GB2312" w:hAnsi="仿宋"/>
          <w:sz w:val="28"/>
          <w:szCs w:val="28"/>
        </w:rPr>
        <w:t>7</w:t>
      </w:r>
      <w:r>
        <w:rPr>
          <w:rFonts w:ascii="仿宋_GB2312" w:eastAsia="仿宋_GB2312" w:hAnsi="仿宋" w:hint="eastAsia"/>
          <w:sz w:val="28"/>
          <w:szCs w:val="28"/>
        </w:rPr>
        <w:t>、为</w:t>
      </w:r>
      <w:r>
        <w:rPr>
          <w:rFonts w:ascii="Arial Narrow" w:eastAsia="仿宋_GB2312" w:hAnsi="Arial Narrow" w:cs="宋体" w:hint="eastAsia"/>
          <w:sz w:val="28"/>
          <w:szCs w:val="28"/>
        </w:rPr>
        <w:t>了确保本次大赛的顺利进行，承办学院建立大赛期间相应的安全保障制度，同时由安全保卫、校园环境及卫生医疗保障组执行：</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比赛期间所有进入赛区车辆、人员需凭证入内，并主动向工作人员出示。</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在比赛开始前，选手要认真阅读场地内张贴的《入场须知》和应急疏散图。</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赛场由裁判员监督完成电气控制系统通电前的检查全过程，对出现的操作隐患及时提醒和制止。</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每台比赛设备使用独立的电源，保障安全。使用选手在进行计算机编程时要及时存盘，避免突然停电造成数据丢失。</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比赛过程中，参赛选手应严格遵守安全操作规程，遇有紧急情况，应立即切断电源，在工作人员安排下有序退场。</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各类人员须严格遵守赛场规则，严禁携带比赛严令禁止的物品入内。</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安保人员发现不安全隐患及时通报赛场负责人员。</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比赛场馆严禁吸烟，安保人员不得将证件转借他人。</w:t>
      </w:r>
    </w:p>
    <w:p w:rsidR="00E427AD" w:rsidRDefault="003A766F">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如果出现安全问题，在安保人员指挥下，迅速按紧急疏散路线撤离现场。</w:t>
      </w:r>
    </w:p>
    <w:p w:rsidR="00E427AD" w:rsidRDefault="00D1606C">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 xml:space="preserve"> </w:t>
      </w:r>
      <w:r w:rsidR="003A766F">
        <w:rPr>
          <w:rFonts w:ascii="Arial Narrow" w:eastAsia="仿宋_GB2312" w:hAnsi="Arial Narrow" w:cs="宋体"/>
          <w:sz w:val="28"/>
          <w:szCs w:val="28"/>
        </w:rPr>
        <w:t>8.</w:t>
      </w:r>
      <w:r w:rsidR="003A766F">
        <w:rPr>
          <w:rFonts w:ascii="Arial Narrow" w:eastAsia="仿宋_GB2312" w:hAnsi="Arial Narrow" w:cs="宋体" w:hint="eastAsia"/>
          <w:sz w:val="28"/>
          <w:szCs w:val="28"/>
        </w:rPr>
        <w:t>大赛期间，承办单位须在赛场管理的关键岗位，增加力量，建立安全管理日志。</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（二）比赛现场</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设置比赛安全保障组，组长由</w:t>
      </w:r>
      <w:r w:rsidR="00D1606C">
        <w:rPr>
          <w:rFonts w:ascii="Arial Narrow" w:eastAsia="仿宋_GB2312" w:hAnsi="Arial Narrow" w:cs="宋体" w:hint="eastAsia"/>
          <w:sz w:val="28"/>
          <w:szCs w:val="28"/>
        </w:rPr>
        <w:t>承办单位校长</w:t>
      </w:r>
      <w:r>
        <w:rPr>
          <w:rFonts w:ascii="Arial Narrow" w:eastAsia="仿宋_GB2312" w:hAnsi="Arial Narrow" w:cs="宋体" w:hint="eastAsia"/>
          <w:sz w:val="28"/>
          <w:szCs w:val="28"/>
        </w:rPr>
        <w:t>担任。成员由各赛场安全</w:t>
      </w:r>
      <w:r>
        <w:rPr>
          <w:rFonts w:ascii="Arial Narrow" w:eastAsia="仿宋_GB2312" w:hAnsi="Arial Narrow" w:cs="宋体" w:hint="eastAsia"/>
          <w:sz w:val="28"/>
          <w:szCs w:val="28"/>
        </w:rPr>
        <w:lastRenderedPageBreak/>
        <w:t>责任人担任。</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、赛场制定一名安全责任人，对本赛场的安全负全责，在发生意外情况时负责调集救援队伍和专业救援人员，安排场内人员疏散。</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设置医护人员、消防人员和保安人员的专线联系，确定对方联系人，由场地安全负责人对口联系。比赛场地布置和器材使用严格依照安全施工条例进行。场地布置划分区域，并按安全要求设定疏散通道，并在墙面显著位置张贴安全疏散通道和路线示意图。</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3</w:t>
      </w:r>
      <w:r>
        <w:rPr>
          <w:rFonts w:ascii="Arial Narrow" w:eastAsia="仿宋_GB2312" w:hAnsi="Arial Narrow" w:cs="宋体" w:hint="eastAsia"/>
          <w:sz w:val="28"/>
          <w:szCs w:val="28"/>
        </w:rPr>
        <w:t>、比赛设备和设施安装严格按照安全施工标准施工，电源布线、电器安装按规范施工。</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4</w:t>
      </w:r>
      <w:r>
        <w:rPr>
          <w:rFonts w:ascii="Arial Narrow" w:eastAsia="仿宋_GB2312" w:hAnsi="Arial Narrow" w:cs="宋体" w:hint="eastAsia"/>
          <w:sz w:val="28"/>
          <w:szCs w:val="28"/>
        </w:rPr>
        <w:t>、按防火安全要求安置灭火器，并指定责任人在紧急时候使用。</w:t>
      </w:r>
    </w:p>
    <w:p w:rsidR="00E427AD" w:rsidRDefault="003A766F">
      <w:pPr>
        <w:ind w:firstLineChars="183" w:firstLine="512"/>
        <w:rPr>
          <w:rFonts w:ascii="Arial Narrow" w:eastAsia="仿宋_GB2312" w:hAnsi="Arial Narrow" w:cs="宋体"/>
          <w:sz w:val="28"/>
          <w:szCs w:val="28"/>
        </w:rPr>
      </w:pPr>
      <w:r>
        <w:rPr>
          <w:rFonts w:ascii="仿宋_GB2312" w:eastAsia="仿宋_GB2312" w:hAnsi="仿宋" w:hint="eastAsia"/>
          <w:sz w:val="28"/>
          <w:szCs w:val="28"/>
        </w:rPr>
        <w:t>（</w:t>
      </w:r>
      <w:r w:rsidR="00D1606C">
        <w:rPr>
          <w:rFonts w:ascii="Arial Narrow" w:eastAsia="仿宋_GB2312" w:hAnsi="Arial Narrow" w:cs="宋体" w:hint="eastAsia"/>
          <w:sz w:val="28"/>
          <w:szCs w:val="28"/>
        </w:rPr>
        <w:t>三</w:t>
      </w:r>
      <w:r>
        <w:rPr>
          <w:rFonts w:ascii="Arial Narrow" w:eastAsia="仿宋_GB2312" w:hAnsi="Arial Narrow" w:cs="宋体" w:hint="eastAsia"/>
          <w:sz w:val="28"/>
          <w:szCs w:val="28"/>
        </w:rPr>
        <w:t>）组队责任</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各学校组织代表队时，须安排为参赛选手购买大赛期间的人身意外伤害保险。</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各学校代表队组成后，须制定相关管理制度，并对所有选手、指导教师进行安全教育。</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3.</w:t>
      </w:r>
      <w:r>
        <w:rPr>
          <w:rFonts w:ascii="Arial Narrow" w:eastAsia="仿宋_GB2312" w:hAnsi="Arial Narrow" w:cs="宋体" w:hint="eastAsia"/>
          <w:sz w:val="28"/>
          <w:szCs w:val="28"/>
        </w:rPr>
        <w:t>各参赛队伍须加强对参与比赛人员的安全管理，实现与赛场安全管理的对接。</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w:t>
      </w:r>
      <w:r w:rsidR="00D1606C">
        <w:rPr>
          <w:rFonts w:ascii="Arial Narrow" w:eastAsia="仿宋_GB2312" w:hAnsi="Arial Narrow" w:cs="宋体" w:hint="eastAsia"/>
          <w:sz w:val="28"/>
          <w:szCs w:val="28"/>
        </w:rPr>
        <w:t>四</w:t>
      </w:r>
      <w:r>
        <w:rPr>
          <w:rFonts w:ascii="Arial Narrow" w:eastAsia="仿宋_GB2312" w:hAnsi="Arial Narrow" w:cs="宋体" w:hint="eastAsia"/>
          <w:sz w:val="28"/>
          <w:szCs w:val="28"/>
        </w:rPr>
        <w:t>）应急处理</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比赛期间发生意外事故，发现者应第一时间报告大赛办，同时采取措施避免事态扩大。大赛办应立即启动预案予以解决并报告组委会。赛项出现重大安全问题可以停赛，是否停赛由大赛办决定。事后，大赛办应向组委会报告详细情况。</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w:t>
      </w:r>
      <w:r w:rsidR="00D1606C">
        <w:rPr>
          <w:rFonts w:ascii="Arial Narrow" w:eastAsia="仿宋_GB2312" w:hAnsi="Arial Narrow" w:cs="宋体" w:hint="eastAsia"/>
          <w:sz w:val="28"/>
          <w:szCs w:val="28"/>
        </w:rPr>
        <w:t>五</w:t>
      </w:r>
      <w:r>
        <w:rPr>
          <w:rFonts w:ascii="Arial Narrow" w:eastAsia="仿宋_GB2312" w:hAnsi="Arial Narrow" w:cs="宋体" w:hint="eastAsia"/>
          <w:sz w:val="28"/>
          <w:szCs w:val="28"/>
        </w:rPr>
        <w:t>）处罚措施</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sz w:val="28"/>
          <w:szCs w:val="28"/>
        </w:rPr>
        <w:lastRenderedPageBreak/>
        <w:t>1.</w:t>
      </w:r>
      <w:r>
        <w:rPr>
          <w:rFonts w:ascii="Arial Narrow" w:eastAsia="仿宋_GB2312" w:hAnsi="Arial Narrow" w:cs="宋体" w:hint="eastAsia"/>
          <w:sz w:val="28"/>
          <w:szCs w:val="28"/>
        </w:rPr>
        <w:t>因参赛队伍原因造成重大安全事故的，取消其获奖资格。</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参赛队伍有发生重大安全事故隐患，经赛场工作人员提示、警告无效的，可取消其继续比赛的资格。</w:t>
      </w:r>
    </w:p>
    <w:p w:rsidR="00E427AD" w:rsidRDefault="003A766F">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3.</w:t>
      </w:r>
      <w:r>
        <w:rPr>
          <w:rFonts w:ascii="Arial Narrow" w:eastAsia="仿宋_GB2312" w:hAnsi="Arial Narrow" w:cs="宋体" w:hint="eastAsia"/>
          <w:sz w:val="28"/>
          <w:szCs w:val="28"/>
        </w:rPr>
        <w:t>赛事工作人员违规的，按照相应的制度追究责任。情节恶劣并造成重大安全事故的，由司法机关追究相应法律责任。</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十四、比赛须知</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（一）参赛队须知</w:t>
      </w:r>
    </w:p>
    <w:p w:rsidR="00E427AD" w:rsidRDefault="003A766F">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参赛队名称统一使用规定的地区代表队名称，不使用学校或其他组织、团体名称。</w:t>
      </w:r>
    </w:p>
    <w:p w:rsidR="00E427AD" w:rsidRDefault="003A766F">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在报名获得审核确认后，原则上不再更换，如筹备过程中，队员因故不能参赛，所在省教育主管部门需出具书面说明并按相关规定补充人员并接受审核；比赛开始后，参赛队不得更换参赛队员，允许队员缺席比赛。</w:t>
      </w:r>
    </w:p>
    <w:p w:rsidR="00E427AD" w:rsidRDefault="003A766F">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参赛队按照大赛赛程安排凭大赛组委会颁发的参赛证和有效身份证件参加比赛及相关活动。</w:t>
      </w:r>
    </w:p>
    <w:p w:rsidR="00E427AD" w:rsidRDefault="003A766F">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参赛队员统一着装，须符合安全生产及比赛要求。</w:t>
      </w:r>
    </w:p>
    <w:p w:rsidR="00E427AD" w:rsidRDefault="003A766F">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参赛队员应自觉遵守赛场纪律，服从裁判、听从指挥、文明比赛；持证进入赛场，禁止将通讯工具、自编电子或文字资料带入赛场。</w:t>
      </w:r>
    </w:p>
    <w:p w:rsidR="00E427AD" w:rsidRDefault="003A766F">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组委会统一安排各参赛队在比赛前一天进入赛场熟悉环境和设施情况。</w:t>
      </w:r>
    </w:p>
    <w:p w:rsidR="00E427AD" w:rsidRPr="00D1606C" w:rsidRDefault="003A766F">
      <w:pPr>
        <w:numPr>
          <w:ilvl w:val="0"/>
          <w:numId w:val="16"/>
        </w:numPr>
        <w:snapToGrid w:val="0"/>
        <w:spacing w:line="560" w:lineRule="exact"/>
        <w:ind w:left="0" w:firstLineChars="200" w:firstLine="560"/>
        <w:rPr>
          <w:rFonts w:ascii="Arial Narrow" w:eastAsia="仿宋_GB2312" w:hAnsi="Arial Narrow" w:cs="宋体"/>
          <w:sz w:val="28"/>
          <w:szCs w:val="28"/>
        </w:rPr>
      </w:pPr>
      <w:r w:rsidRPr="00D1606C">
        <w:rPr>
          <w:rFonts w:ascii="Arial Narrow" w:eastAsia="仿宋_GB2312" w:hAnsi="Arial Narrow" w:cs="宋体" w:hint="eastAsia"/>
          <w:sz w:val="28"/>
          <w:szCs w:val="28"/>
        </w:rPr>
        <w:t>参赛队不能使用自带软件及自编资料等不符合规定的资料、工具、用具、食品等进入赛场；统一使用赛场提供的计算机、比赛设备、设备附件和工具等，技能大赛统一使用相同版本的软件及文字、表格处理等软件。</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（二）指导教师须知</w:t>
      </w:r>
    </w:p>
    <w:p w:rsidR="00E427AD" w:rsidRDefault="003A766F">
      <w:pPr>
        <w:numPr>
          <w:ilvl w:val="0"/>
          <w:numId w:val="1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指导教师经报名、审核后确定，一经确定不得更换。允许指导教师缺席比赛。</w:t>
      </w:r>
    </w:p>
    <w:p w:rsidR="00E427AD" w:rsidRDefault="003A766F">
      <w:pPr>
        <w:numPr>
          <w:ilvl w:val="0"/>
          <w:numId w:val="1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熟悉比赛流程，妥善管理本队人员的日常生活及安全，与大赛办相关工作小组联系，做好本队人员的各项行程安排。</w:t>
      </w:r>
    </w:p>
    <w:p w:rsidR="00E427AD" w:rsidRDefault="003A766F">
      <w:pPr>
        <w:numPr>
          <w:ilvl w:val="0"/>
          <w:numId w:val="1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贯彻执行大赛的各项规定，比赛期间不得私自接触裁判，不得进入比赛现场。</w:t>
      </w:r>
    </w:p>
    <w:p w:rsidR="00E427AD" w:rsidRDefault="003A766F">
      <w:pPr>
        <w:snapToGrid w:val="0"/>
        <w:spacing w:line="560" w:lineRule="exact"/>
        <w:ind w:firstLineChars="200" w:firstLine="560"/>
        <w:rPr>
          <w:rFonts w:ascii="仿宋_GB2312" w:eastAsia="仿宋_GB2312" w:hAnsi="仿宋_GB2312"/>
          <w:sz w:val="28"/>
          <w:szCs w:val="28"/>
        </w:rPr>
      </w:pPr>
      <w:r>
        <w:rPr>
          <w:rFonts w:ascii="Arial Narrow" w:eastAsia="仿宋_GB2312" w:hAnsi="Arial Narrow" w:cs="宋体" w:hint="eastAsia"/>
          <w:sz w:val="28"/>
          <w:szCs w:val="28"/>
        </w:rPr>
        <w:t>（三）参赛选手须知</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参赛选手应严格遵守赛场规章、操作规程和工艺准则，保证人身及设备安全，接受裁判员的监督和警示，文明比赛。</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参赛选手凭证入场，在赛场内操作期间要始终佩带参赛凭证以备检查，统一穿着大赛提供的服装，并穿自行配备的绝缘鞋。</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比赛期间不准携带任何通讯工具、移动存储器、照相器材等与比赛无关的用品，按照《比赛规程（细则）》要求携带个人物品，否则取消该队参赛资格。</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尊重裁判和赛场工作人员，自觉遵守赛场纪律和秩序。</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参赛选手必须严格遵守操作规程和工艺准则，接受裁判员的监督和警示，保证人身及设备安全；因操作失误，致使设备发生短路、烧坏电机、变频器或</w:t>
      </w:r>
      <w:r>
        <w:rPr>
          <w:rFonts w:ascii="Arial Narrow" w:eastAsia="仿宋_GB2312" w:hAnsi="Arial Narrow" w:cs="宋体"/>
          <w:sz w:val="28"/>
          <w:szCs w:val="28"/>
        </w:rPr>
        <w:t>PLC</w:t>
      </w:r>
      <w:r>
        <w:rPr>
          <w:rFonts w:ascii="Arial Narrow" w:eastAsia="仿宋_GB2312" w:hAnsi="Arial Narrow" w:cs="宋体" w:hint="eastAsia"/>
          <w:sz w:val="28"/>
          <w:szCs w:val="28"/>
        </w:rPr>
        <w:t>等重要设备的事故，致使设备不能正常工作，或发生人身安全事故不能进行比赛的，裁判有权终止比赛。</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各参赛队应在比赛开始前一天规定的时间段进入赛场熟悉环境。</w:t>
      </w:r>
    </w:p>
    <w:p w:rsidR="00E427AD" w:rsidRPr="00D1606C"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sidRPr="00D1606C">
        <w:rPr>
          <w:rFonts w:ascii="Arial Narrow" w:eastAsia="仿宋_GB2312" w:hAnsi="Arial Narrow" w:cs="宋体" w:hint="eastAsia"/>
          <w:sz w:val="28"/>
          <w:szCs w:val="28"/>
        </w:rPr>
        <w:t>入场后，选手必须确认材料、工具、量具等是否齐全，开赛信号发出前不能启动设备；比赛过程中，各比赛队自行确定分工、工作程序和时间安排，在赛位上完成比赛项目，严禁作弊行为；比赛食品、饮水等由赛场统一提供。</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在比赛期间，选手休息、饮食或如厕时间均计算在比赛时间内。</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凡在比赛期间提前离开的选手作退赛处理。</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在比赛中如遇非人为因素造成的设备故障，经裁判确认后，可向裁判长申请补足排除故障的时间。查找设备故障原因及排除设备故障不属于比赛内容。</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参赛选手赛场外的管理由各参赛队领队和指导教师负责。</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参赛选手须达到电工职业资格安全标准的要求。</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参赛队欲提前结束比赛，应向现场裁判举手示意，比赛所用时间由现场裁判记录。结束比赛后参赛队不能进行任何与比赛相关的操作。</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各比赛队按照大赛要求和赛题要求提交递交比赛成果，禁止在比赛成果上做任何与比赛无关的记号。</w:t>
      </w:r>
    </w:p>
    <w:p w:rsidR="00E427AD" w:rsidRDefault="003A766F">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在参赛期间，参赛选手应当注意保持工作环境及设备摆放符合企业生产“</w:t>
      </w:r>
      <w:r>
        <w:rPr>
          <w:rFonts w:ascii="Arial Narrow" w:eastAsia="仿宋_GB2312" w:hAnsi="Arial Narrow" w:cs="宋体"/>
          <w:sz w:val="28"/>
          <w:szCs w:val="28"/>
        </w:rPr>
        <w:t>5S</w:t>
      </w:r>
      <w:r>
        <w:rPr>
          <w:rFonts w:ascii="Arial Narrow" w:eastAsia="仿宋_GB2312" w:hAnsi="Arial Narrow" w:cs="宋体" w:hint="eastAsia"/>
          <w:sz w:val="28"/>
          <w:szCs w:val="28"/>
        </w:rPr>
        <w:t>”的原则。</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（四）工作人员须知</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服从赛项组委会的领导，遵守职业道德、坚持原则、按章办事，切实做到严格认真，公正准确，文明执裁。</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以高度负责的精神、严肃认真的态度和严谨细致的作风做好工作。熟悉并认真执行比赛规则，严格按照工作程序和有关规定办事。</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佩戴工作人员胸卡，着工作人员工装，仪表整洁，语言举止文明礼貌，接受仲裁工作组成员和参赛人员的监督。</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须参加赛项组委会的赛前工作培训。</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比赛期间，保守比赛秘密，不得向各参赛队领队、指导教师及选手泄露、暗示大赛秘密。</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严格执行比赛纪律，除应向参赛选手交代的比赛须知外，不得向参</w:t>
      </w:r>
      <w:r>
        <w:rPr>
          <w:rFonts w:ascii="Arial Narrow" w:eastAsia="仿宋_GB2312" w:hAnsi="Arial Narrow" w:cs="宋体" w:hint="eastAsia"/>
          <w:sz w:val="28"/>
          <w:szCs w:val="28"/>
        </w:rPr>
        <w:lastRenderedPageBreak/>
        <w:t>赛选手暗示解答与比赛有关的问题，更不得向选手进行指导或提供方便。</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实行回避制度，不得与参赛选手及相关人员接触或联系。</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坚守岗位，不迟到，不早退。</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监督选手遵守比赛规则和安全操作规程的情况，不得无故干扰选手比赛，正确处理比赛中出现的问题。</w:t>
      </w:r>
    </w:p>
    <w:p w:rsidR="00E427AD" w:rsidRDefault="003A766F">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遵循公平、公正原则，维护赛场纪律，如实填写赛场记录。</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十五、申诉与仲裁</w:t>
      </w:r>
    </w:p>
    <w:p w:rsidR="00E427AD" w:rsidRDefault="003A766F">
      <w:pPr>
        <w:snapToGrid w:val="0"/>
        <w:spacing w:line="560" w:lineRule="exact"/>
        <w:ind w:firstLine="560"/>
        <w:rPr>
          <w:rFonts w:ascii="Arial Narrow" w:eastAsia="仿宋_GB2312" w:hAnsi="Arial Narrow" w:cs="宋体"/>
          <w:sz w:val="28"/>
          <w:szCs w:val="28"/>
        </w:rPr>
      </w:pPr>
      <w:r>
        <w:rPr>
          <w:rFonts w:ascii="Arial Narrow" w:eastAsia="仿宋_GB2312" w:hAnsi="Arial Narrow" w:cs="宋体" w:hint="eastAsia"/>
          <w:sz w:val="28"/>
          <w:szCs w:val="28"/>
        </w:rPr>
        <w:t>（一）申诉</w:t>
      </w:r>
    </w:p>
    <w:p w:rsidR="00E427AD" w:rsidRDefault="003A766F">
      <w:pPr>
        <w:numPr>
          <w:ilvl w:val="0"/>
          <w:numId w:val="2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参赛队对不符合比赛规定的设备、工具、软件，有失公正的评判、奖励，以及对工作人员的违规行为等，均可提出申诉。</w:t>
      </w:r>
    </w:p>
    <w:p w:rsidR="00E427AD" w:rsidRDefault="003A766F">
      <w:pPr>
        <w:numPr>
          <w:ilvl w:val="0"/>
          <w:numId w:val="2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申诉应在比赛结束后</w:t>
      </w:r>
      <w:r>
        <w:rPr>
          <w:rFonts w:ascii="Arial Narrow" w:eastAsia="仿宋_GB2312" w:hAnsi="Arial Narrow" w:cs="宋体"/>
          <w:sz w:val="28"/>
          <w:szCs w:val="28"/>
        </w:rPr>
        <w:t>2</w:t>
      </w:r>
      <w:r>
        <w:rPr>
          <w:rFonts w:ascii="Arial Narrow" w:eastAsia="仿宋_GB2312" w:hAnsi="Arial Narrow" w:cs="宋体"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E427AD" w:rsidRDefault="003A766F">
      <w:pPr>
        <w:numPr>
          <w:ilvl w:val="0"/>
          <w:numId w:val="2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赛项仲裁工作组收到申诉报告后，应根据申诉事由进行审查，</w:t>
      </w:r>
      <w:r w:rsidR="00D1606C">
        <w:rPr>
          <w:rFonts w:ascii="Arial Narrow" w:eastAsia="仿宋_GB2312" w:hAnsi="Arial Narrow" w:cs="宋体" w:hint="eastAsia"/>
          <w:sz w:val="28"/>
          <w:szCs w:val="28"/>
        </w:rPr>
        <w:t>2</w:t>
      </w:r>
      <w:r>
        <w:rPr>
          <w:rFonts w:ascii="Arial Narrow" w:eastAsia="仿宋_GB2312" w:hAnsi="Arial Narrow" w:cs="宋体" w:hint="eastAsia"/>
          <w:sz w:val="28"/>
          <w:szCs w:val="28"/>
        </w:rPr>
        <w:t>小时内通知申诉方，告知申诉处理结果。</w:t>
      </w:r>
    </w:p>
    <w:p w:rsidR="00E427AD" w:rsidRDefault="003A766F">
      <w:pPr>
        <w:snapToGrid w:val="0"/>
        <w:spacing w:line="560" w:lineRule="exact"/>
        <w:ind w:firstLine="560"/>
        <w:rPr>
          <w:rFonts w:ascii="Arial Narrow" w:eastAsia="仿宋_GB2312" w:hAnsi="Arial Narrow" w:cs="宋体"/>
          <w:sz w:val="28"/>
          <w:szCs w:val="28"/>
        </w:rPr>
      </w:pPr>
      <w:r>
        <w:rPr>
          <w:rFonts w:ascii="Arial Narrow" w:eastAsia="仿宋_GB2312" w:hAnsi="Arial Narrow" w:cs="宋体" w:hint="eastAsia"/>
          <w:sz w:val="28"/>
          <w:szCs w:val="28"/>
        </w:rPr>
        <w:t>（二）仲裁</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赛项仲裁工作组在接到申诉后的</w:t>
      </w:r>
      <w:r>
        <w:rPr>
          <w:rFonts w:ascii="Arial Narrow" w:eastAsia="仿宋_GB2312" w:hAnsi="Arial Narrow" w:cs="宋体"/>
          <w:sz w:val="28"/>
          <w:szCs w:val="28"/>
        </w:rPr>
        <w:t>2</w:t>
      </w:r>
      <w:r>
        <w:rPr>
          <w:rFonts w:ascii="Arial Narrow" w:eastAsia="仿宋_GB2312" w:hAnsi="Arial Narrow" w:cs="宋体" w:hint="eastAsia"/>
          <w:sz w:val="28"/>
          <w:szCs w:val="28"/>
        </w:rPr>
        <w:t>小时内组织复议，并及时反馈复议结果。仲裁结果为最终结果。</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十六、比赛观摩</w:t>
      </w:r>
    </w:p>
    <w:p w:rsidR="00E427AD" w:rsidRDefault="00D1606C">
      <w:pPr>
        <w:spacing w:line="560" w:lineRule="exact"/>
        <w:ind w:firstLineChars="200" w:firstLine="560"/>
        <w:rPr>
          <w:rFonts w:ascii="Arial Narrow" w:eastAsia="仿宋_GB2312" w:hAnsi="Arial Narrow" w:cs="宋体"/>
          <w:sz w:val="28"/>
          <w:szCs w:val="28"/>
        </w:rPr>
      </w:pPr>
      <w:r w:rsidRPr="00A74410">
        <w:rPr>
          <w:rFonts w:ascii="Arial Narrow" w:eastAsia="仿宋_GB2312" w:hAnsi="Arial Narrow" w:cs="宋体" w:hint="eastAsia"/>
          <w:sz w:val="28"/>
          <w:szCs w:val="28"/>
        </w:rPr>
        <w:t>在指定区域通过大屏幕观摩。</w:t>
      </w:r>
    </w:p>
    <w:p w:rsidR="00E427AD" w:rsidRDefault="003A766F">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十七、比赛直播</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（一）比赛直播采用网络直播方式。</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（二）在赛项组委会的领导下，成立专业工作小组，完成比赛过程的网络直播、赛前和赛后赛的录制及相关人人士的采访和点评。</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sidR="00CE26DC">
        <w:rPr>
          <w:rFonts w:ascii="Arial Narrow" w:eastAsia="仿宋_GB2312" w:hAnsi="Arial Narrow" w:cs="宋体" w:hint="eastAsia"/>
          <w:sz w:val="28"/>
          <w:szCs w:val="28"/>
        </w:rPr>
        <w:t>三</w:t>
      </w:r>
      <w:r>
        <w:rPr>
          <w:rFonts w:ascii="Arial Narrow" w:eastAsia="仿宋_GB2312" w:hAnsi="Arial Narrow" w:cs="宋体" w:hint="eastAsia"/>
          <w:sz w:val="28"/>
          <w:szCs w:val="28"/>
        </w:rPr>
        <w:t>）利用多媒体技术及设备录制视频资料，记录比赛全过程，为宣传、仲裁、资源转化提供全面的信息资料，赛后制作课程流媒体资源。</w:t>
      </w:r>
    </w:p>
    <w:p w:rsidR="00E427AD" w:rsidRPr="00CE26DC" w:rsidRDefault="003A766F" w:rsidP="00CE26DC">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十八、资源转化</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一</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资源转化成果的内涵和实现的方法途径</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本赛项资源转化成果包含基本资源和拓展资源，充分体现本赛项技能考核特点。</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Pr>
          <w:rFonts w:ascii="Arial Narrow" w:eastAsia="仿宋_GB2312" w:hAnsi="Arial Narrow" w:cs="宋体" w:hint="eastAsia"/>
          <w:sz w:val="28"/>
          <w:szCs w:val="28"/>
        </w:rPr>
        <w:t>基本资源</w:t>
      </w:r>
    </w:p>
    <w:p w:rsidR="00E427AD" w:rsidRDefault="003A766F">
      <w:pPr>
        <w:snapToGrid w:val="0"/>
        <w:spacing w:line="560" w:lineRule="exact"/>
        <w:ind w:firstLineChars="200" w:firstLine="560"/>
        <w:rPr>
          <w:rFonts w:ascii="仿宋_GB2312" w:eastAsia="仿宋_GB2312" w:hAnsi="·ÂËÎ_GB2312" w:cs="仿宋_GB2312"/>
          <w:kern w:val="0"/>
          <w:sz w:val="28"/>
          <w:szCs w:val="28"/>
        </w:rPr>
      </w:pPr>
      <w:r>
        <w:rPr>
          <w:rFonts w:ascii="仿宋_GB2312" w:eastAsia="仿宋_GB2312" w:hAnsi="·ÂËÎ_GB2312" w:cs="仿宋_GB2312"/>
          <w:kern w:val="0"/>
          <w:sz w:val="28"/>
          <w:szCs w:val="28"/>
        </w:rPr>
        <w:t>(1)</w:t>
      </w:r>
      <w:r>
        <w:rPr>
          <w:rFonts w:ascii="仿宋_GB2312" w:eastAsia="仿宋_GB2312" w:hAnsi="·ÂËÎ_GB2312" w:cs="仿宋_GB2312" w:hint="eastAsia"/>
          <w:kern w:val="0"/>
          <w:sz w:val="28"/>
          <w:szCs w:val="28"/>
        </w:rPr>
        <w:t>风采展示。此项基本资源应在赛后即时制作时长</w:t>
      </w:r>
      <w:r>
        <w:rPr>
          <w:rFonts w:ascii="仿宋_GB2312" w:eastAsia="仿宋_GB2312" w:hAnsi="·ÂËÎ_GB2312" w:cs="仿宋_GB2312"/>
          <w:kern w:val="0"/>
          <w:sz w:val="28"/>
          <w:szCs w:val="28"/>
        </w:rPr>
        <w:t xml:space="preserve">15 </w:t>
      </w:r>
      <w:r>
        <w:rPr>
          <w:rFonts w:ascii="仿宋_GB2312" w:eastAsia="仿宋_GB2312" w:hAnsi="·ÂËÎ_GB2312" w:cs="仿宋_GB2312" w:hint="eastAsia"/>
          <w:kern w:val="0"/>
          <w:sz w:val="28"/>
          <w:szCs w:val="28"/>
        </w:rPr>
        <w:t>分钟左右的赛项宣传片，以及时长</w:t>
      </w:r>
      <w:r>
        <w:rPr>
          <w:rFonts w:ascii="仿宋_GB2312" w:eastAsia="仿宋_GB2312" w:hAnsi="·ÂËÎ_GB2312" w:cs="仿宋_GB2312"/>
          <w:kern w:val="0"/>
          <w:sz w:val="28"/>
          <w:szCs w:val="28"/>
        </w:rPr>
        <w:t xml:space="preserve">10 </w:t>
      </w:r>
      <w:r>
        <w:rPr>
          <w:rFonts w:ascii="仿宋_GB2312" w:eastAsia="仿宋_GB2312" w:hAnsi="·ÂËÎ_GB2312" w:cs="仿宋_GB2312" w:hint="eastAsia"/>
          <w:kern w:val="0"/>
          <w:sz w:val="28"/>
          <w:szCs w:val="28"/>
        </w:rPr>
        <w:t>分钟左右的获奖代表队（选手）的风采展示片。供专业媒体进行宣传播放。</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仿宋_GB2312" w:eastAsia="仿宋_GB2312" w:hAnsi="·ÂËÎ_GB2312" w:cs="仿宋_GB2312"/>
          <w:kern w:val="0"/>
          <w:sz w:val="28"/>
          <w:szCs w:val="28"/>
        </w:rPr>
        <w:t>(2)</w:t>
      </w:r>
      <w:r>
        <w:rPr>
          <w:rFonts w:ascii="Arial Narrow" w:eastAsia="仿宋_GB2312" w:hAnsi="Arial Narrow" w:cs="宋体" w:hint="eastAsia"/>
          <w:sz w:val="28"/>
          <w:szCs w:val="28"/>
        </w:rPr>
        <w:t>技能概要。</w:t>
      </w:r>
      <w:r>
        <w:rPr>
          <w:rFonts w:ascii="仿宋_GB2312" w:eastAsia="仿宋_GB2312" w:hAnsi="·ÂËÎ_GB2312" w:cs="仿宋_GB2312" w:hint="eastAsia"/>
          <w:kern w:val="0"/>
          <w:sz w:val="28"/>
          <w:szCs w:val="28"/>
        </w:rPr>
        <w:t>此项基本资源</w:t>
      </w:r>
      <w:r>
        <w:rPr>
          <w:rFonts w:ascii="Arial Narrow" w:eastAsia="仿宋_GB2312" w:hAnsi="Arial Narrow" w:cs="宋体" w:hint="eastAsia"/>
          <w:sz w:val="28"/>
          <w:szCs w:val="28"/>
        </w:rPr>
        <w:t>包括本赛项所涉及技能介绍、训练大纲、技能要点、评价指标等。建设团队应在赛后牵头组织参赛院校召开总结会，对本次比赛进行总结和提高。</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仿宋_GB2312" w:eastAsia="仿宋_GB2312" w:hAnsi="·ÂËÎ_GB2312" w:cs="仿宋_GB2312"/>
          <w:kern w:val="0"/>
          <w:sz w:val="28"/>
          <w:szCs w:val="28"/>
        </w:rPr>
        <w:t>(3)</w:t>
      </w:r>
      <w:r>
        <w:rPr>
          <w:rFonts w:ascii="Arial Narrow" w:eastAsia="仿宋_GB2312" w:hAnsi="Arial Narrow" w:cs="宋体" w:hint="eastAsia"/>
          <w:sz w:val="28"/>
          <w:szCs w:val="28"/>
        </w:rPr>
        <w:t>教学资源。应在赛后组织专业教师、行业专家、企业工程师进一步开发演示文稿、图片、操作流程演示视频、动画及相关微课程、微资源等。</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拓展资源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为反映本赛项技能特色、以应用于各教学与训练环节、支持技能教学和学习过程，建设团队应组织开发各种辅助资源，例如录制大赛一等奖优秀选手的比赛过程视频及指导老师访谈视频；分类编制历届试题库和案例库等。</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 (</w:t>
      </w:r>
      <w:r>
        <w:rPr>
          <w:rFonts w:ascii="Arial Narrow" w:eastAsia="仿宋_GB2312" w:hAnsi="Arial Narrow" w:cs="宋体" w:hint="eastAsia"/>
          <w:sz w:val="28"/>
          <w:szCs w:val="28"/>
        </w:rPr>
        <w:t>二</w:t>
      </w:r>
      <w:r>
        <w:rPr>
          <w:rFonts w:ascii="Arial Narrow" w:eastAsia="仿宋_GB2312" w:hAnsi="Arial Narrow" w:cs="宋体"/>
          <w:sz w:val="28"/>
          <w:szCs w:val="28"/>
        </w:rPr>
        <w:t>)</w:t>
      </w:r>
      <w:r>
        <w:rPr>
          <w:rFonts w:ascii="Arial Narrow" w:eastAsia="仿宋_GB2312" w:hAnsi="Arial Narrow" w:cs="宋体" w:hint="eastAsia"/>
          <w:sz w:val="28"/>
          <w:szCs w:val="28"/>
        </w:rPr>
        <w:t>预期成果</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本次比赛强调了</w:t>
      </w:r>
      <w:bookmarkStart w:id="5" w:name="OLE_LINK6"/>
      <w:bookmarkStart w:id="6" w:name="OLE_LINK5"/>
      <w:r>
        <w:rPr>
          <w:rFonts w:ascii="Arial Narrow" w:eastAsia="仿宋_GB2312" w:hAnsi="Arial Narrow" w:cs="宋体" w:hint="eastAsia"/>
          <w:sz w:val="28"/>
          <w:szCs w:val="28"/>
        </w:rPr>
        <w:t>与世界技能大赛同类赛项逐步接轨</w:t>
      </w:r>
      <w:bookmarkEnd w:id="5"/>
      <w:bookmarkEnd w:id="6"/>
      <w:r>
        <w:rPr>
          <w:rFonts w:ascii="Arial Narrow" w:eastAsia="仿宋_GB2312" w:hAnsi="Arial Narrow" w:cs="宋体" w:hint="eastAsia"/>
          <w:sz w:val="28"/>
          <w:szCs w:val="28"/>
        </w:rPr>
        <w:t>，赛项团队在赛后对赛项组织、比赛平台、命题方法、评分方法和标准、规范化要求等接轨措施加以总结，达到与世界技能大赛同类赛项逐步接轨的目标。</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三</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本次比赛的资源转化实施方案</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Pr>
          <w:rFonts w:ascii="Arial Narrow" w:eastAsia="仿宋_GB2312" w:hAnsi="Arial Narrow" w:cs="宋体" w:hint="eastAsia"/>
          <w:sz w:val="28"/>
          <w:szCs w:val="28"/>
        </w:rPr>
        <w:t>赛后</w:t>
      </w:r>
      <w:r>
        <w:rPr>
          <w:rFonts w:ascii="Arial Narrow" w:eastAsia="仿宋_GB2312" w:hAnsi="Arial Narrow" w:cs="宋体"/>
          <w:sz w:val="28"/>
          <w:szCs w:val="28"/>
        </w:rPr>
        <w:t>5</w:t>
      </w:r>
      <w:r>
        <w:rPr>
          <w:rFonts w:ascii="Arial Narrow" w:eastAsia="仿宋_GB2312" w:hAnsi="Arial Narrow" w:cs="宋体" w:hint="eastAsia"/>
          <w:sz w:val="28"/>
          <w:szCs w:val="28"/>
        </w:rPr>
        <w:t>日内向大赛办提供比赛的全程视频、语音素材，并对优秀过程进行剪辑。</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赛后</w:t>
      </w:r>
      <w:r>
        <w:rPr>
          <w:rFonts w:ascii="Arial Narrow" w:eastAsia="仿宋_GB2312" w:hAnsi="Arial Narrow" w:cs="宋体"/>
          <w:sz w:val="28"/>
          <w:szCs w:val="28"/>
        </w:rPr>
        <w:t>3</w:t>
      </w:r>
      <w:r>
        <w:rPr>
          <w:rFonts w:ascii="Arial Narrow" w:eastAsia="仿宋_GB2312" w:hAnsi="Arial Narrow" w:cs="宋体" w:hint="eastAsia"/>
          <w:sz w:val="28"/>
          <w:szCs w:val="28"/>
        </w:rPr>
        <w:t>个月内录制大赛一等奖优秀选手的比赛过程视频及指导老师访谈视频。</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组织专业教师、行业专家、企业工程师针对比赛平台制作</w:t>
      </w:r>
      <w:r>
        <w:rPr>
          <w:rFonts w:ascii="Arial Narrow" w:eastAsia="仿宋_GB2312" w:hAnsi="Arial Narrow" w:cs="宋体"/>
          <w:sz w:val="28"/>
          <w:szCs w:val="28"/>
        </w:rPr>
        <w:t>36</w:t>
      </w:r>
      <w:r>
        <w:rPr>
          <w:rFonts w:ascii="Arial Narrow" w:eastAsia="仿宋_GB2312" w:hAnsi="Arial Narrow" w:cs="宋体" w:hint="eastAsia"/>
          <w:sz w:val="28"/>
          <w:szCs w:val="28"/>
        </w:rPr>
        <w:t>个教学</w:t>
      </w:r>
      <w:r>
        <w:rPr>
          <w:rFonts w:ascii="Arial Narrow" w:eastAsia="仿宋_GB2312" w:hAnsi="Arial Narrow" w:cs="宋体"/>
          <w:sz w:val="28"/>
          <w:szCs w:val="28"/>
        </w:rPr>
        <w:t>PPT</w:t>
      </w:r>
      <w:r>
        <w:rPr>
          <w:rFonts w:ascii="Arial Narrow" w:eastAsia="仿宋_GB2312" w:hAnsi="Arial Narrow" w:cs="宋体" w:hint="eastAsia"/>
          <w:sz w:val="28"/>
          <w:szCs w:val="28"/>
        </w:rPr>
        <w:t>、脚本、微课程及相关视频。并于比赛结束后半年内完成。</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4. </w:t>
      </w:r>
      <w:r>
        <w:rPr>
          <w:rFonts w:ascii="Arial Narrow" w:eastAsia="仿宋_GB2312" w:hAnsi="Arial Narrow" w:cs="宋体" w:hint="eastAsia"/>
          <w:sz w:val="28"/>
          <w:szCs w:val="28"/>
        </w:rPr>
        <w:t>与职业院校共同合作以职业技能大赛为引擎，优化课程体系，促进学生职业素质提高。赛后</w:t>
      </w:r>
      <w:r>
        <w:rPr>
          <w:rFonts w:ascii="Arial Narrow" w:eastAsia="仿宋_GB2312" w:hAnsi="Arial Narrow" w:cs="宋体"/>
          <w:sz w:val="28"/>
          <w:szCs w:val="28"/>
        </w:rPr>
        <w:t>3</w:t>
      </w:r>
      <w:r>
        <w:rPr>
          <w:rFonts w:ascii="Arial Narrow" w:eastAsia="仿宋_GB2312" w:hAnsi="Arial Narrow" w:cs="宋体" w:hint="eastAsia"/>
          <w:sz w:val="28"/>
          <w:szCs w:val="28"/>
        </w:rPr>
        <w:t>个月内完成《自动化生产线安装与调试》实训教材升级版本的编写。</w:t>
      </w:r>
    </w:p>
    <w:p w:rsidR="00E427AD" w:rsidRDefault="003A766F">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5.</w:t>
      </w:r>
      <w:r>
        <w:rPr>
          <w:rFonts w:ascii="Arial Narrow" w:eastAsia="仿宋_GB2312" w:hAnsi="Arial Narrow" w:cs="宋体" w:hint="eastAsia"/>
          <w:sz w:val="28"/>
          <w:szCs w:val="28"/>
        </w:rPr>
        <w:t>团队参与比赛平台的二次开发设计，开发设计基于工作过程的教学情境。</w:t>
      </w:r>
    </w:p>
    <w:p w:rsidR="00E427AD" w:rsidRDefault="00E427AD">
      <w:pPr>
        <w:snapToGrid w:val="0"/>
        <w:spacing w:line="560" w:lineRule="exact"/>
        <w:ind w:left="560"/>
        <w:rPr>
          <w:rFonts w:ascii="Arial Narrow" w:eastAsia="仿宋_GB2312" w:hAnsi="Arial Narrow" w:cs="宋体"/>
          <w:sz w:val="28"/>
          <w:szCs w:val="28"/>
        </w:rPr>
      </w:pPr>
    </w:p>
    <w:p w:rsidR="00E427AD" w:rsidRDefault="00E427AD">
      <w:pPr>
        <w:snapToGrid w:val="0"/>
        <w:spacing w:line="560" w:lineRule="exact"/>
        <w:ind w:left="560"/>
        <w:rPr>
          <w:rFonts w:ascii="Arial Narrow" w:eastAsia="仿宋_GB2312" w:hAnsi="Arial Narrow" w:cs="宋体"/>
          <w:sz w:val="28"/>
          <w:szCs w:val="28"/>
        </w:rPr>
      </w:pPr>
    </w:p>
    <w:p w:rsidR="00E427AD" w:rsidRDefault="00E427AD">
      <w:pPr>
        <w:snapToGrid w:val="0"/>
        <w:spacing w:line="560" w:lineRule="exact"/>
        <w:ind w:left="560"/>
        <w:rPr>
          <w:rFonts w:ascii="Arial Narrow" w:eastAsia="仿宋_GB2312" w:hAnsi="Arial Narrow" w:cs="宋体"/>
          <w:sz w:val="28"/>
          <w:szCs w:val="28"/>
        </w:rPr>
      </w:pPr>
    </w:p>
    <w:p w:rsidR="00E427AD" w:rsidRDefault="00E427AD">
      <w:pPr>
        <w:snapToGrid w:val="0"/>
        <w:spacing w:line="560" w:lineRule="exact"/>
        <w:ind w:left="560"/>
        <w:rPr>
          <w:rFonts w:ascii="Arial Narrow" w:eastAsia="仿宋_GB2312" w:hAnsi="Arial Narrow" w:cs="宋体"/>
          <w:sz w:val="28"/>
          <w:szCs w:val="28"/>
        </w:rPr>
      </w:pPr>
    </w:p>
    <w:p w:rsidR="00E427AD" w:rsidRDefault="00E427AD">
      <w:pPr>
        <w:snapToGrid w:val="0"/>
        <w:spacing w:line="560" w:lineRule="exact"/>
        <w:ind w:left="560"/>
        <w:rPr>
          <w:rFonts w:ascii="Arial Narrow" w:eastAsia="仿宋_GB2312" w:hAnsi="Arial Narrow" w:cs="宋体"/>
          <w:sz w:val="28"/>
          <w:szCs w:val="28"/>
        </w:rPr>
      </w:pPr>
    </w:p>
    <w:p w:rsidR="00E427AD" w:rsidRDefault="003A766F">
      <w:pPr>
        <w:rPr>
          <w:rFonts w:ascii="Arial Narrow" w:eastAsia="仿宋_GB2312" w:hAnsi="Arial Narrow" w:cs="Arial"/>
          <w:b/>
          <w:sz w:val="28"/>
          <w:szCs w:val="28"/>
        </w:rPr>
      </w:pPr>
      <w:r>
        <w:rPr>
          <w:rFonts w:ascii="Arial Narrow" w:eastAsia="仿宋_GB2312" w:hAnsi="Arial Narrow" w:cs="Arial" w:hint="eastAsia"/>
          <w:b/>
          <w:sz w:val="28"/>
          <w:szCs w:val="28"/>
        </w:rPr>
        <w:t>附件：</w:t>
      </w:r>
    </w:p>
    <w:p w:rsidR="00E427AD" w:rsidRDefault="003A766F">
      <w:pPr>
        <w:snapToGrid w:val="0"/>
        <w:spacing w:line="560" w:lineRule="exact"/>
        <w:rPr>
          <w:rFonts w:ascii="Arial Narrow" w:eastAsia="仿宋_GB2312" w:hAnsi="Arial Narrow" w:cs="Arial"/>
          <w:sz w:val="28"/>
          <w:szCs w:val="28"/>
        </w:rPr>
      </w:pPr>
      <w:r>
        <w:rPr>
          <w:rFonts w:ascii="Arial Narrow" w:eastAsia="仿宋_GB2312" w:hAnsi="Arial Narrow" w:cs="Arial" w:hint="eastAsia"/>
          <w:sz w:val="28"/>
          <w:szCs w:val="28"/>
        </w:rPr>
        <w:t>附件</w:t>
      </w:r>
      <w:r>
        <w:rPr>
          <w:rFonts w:ascii="Arial Narrow" w:eastAsia="仿宋_GB2312" w:hAnsi="Arial Narrow" w:cs="Arial"/>
          <w:sz w:val="28"/>
          <w:szCs w:val="28"/>
        </w:rPr>
        <w:t xml:space="preserve"> </w:t>
      </w:r>
      <w:r>
        <w:rPr>
          <w:rFonts w:ascii="Arial Narrow" w:eastAsia="仿宋_GB2312" w:hAnsi="Arial Narrow" w:cs="Arial" w:hint="eastAsia"/>
          <w:sz w:val="28"/>
          <w:szCs w:val="28"/>
        </w:rPr>
        <w:t>《自动化生产线安装与调试赛项技术操作规范》</w:t>
      </w:r>
      <w:r>
        <w:rPr>
          <w:rFonts w:ascii="宋体" w:hAnsi="宋体" w:cs="Arial" w:hint="eastAsia"/>
          <w:sz w:val="28"/>
          <w:szCs w:val="28"/>
        </w:rPr>
        <w:t>（</w:t>
      </w:r>
      <w:r>
        <w:rPr>
          <w:rFonts w:ascii="宋体" w:hAnsi="宋体" w:cs="Arial"/>
          <w:sz w:val="28"/>
          <w:szCs w:val="28"/>
        </w:rPr>
        <w:t>PDF</w:t>
      </w:r>
      <w:r>
        <w:rPr>
          <w:rFonts w:ascii="Arial Narrow" w:eastAsia="仿宋_GB2312" w:hAnsi="Arial Narrow" w:cs="Arial" w:hint="eastAsia"/>
          <w:sz w:val="28"/>
          <w:szCs w:val="28"/>
        </w:rPr>
        <w:t>文件）</w:t>
      </w:r>
    </w:p>
    <w:p w:rsidR="00E427AD" w:rsidRDefault="00E427AD"/>
    <w:sectPr w:rsidR="00E427AD" w:rsidSect="00E427AD">
      <w:footerReference w:type="even" r:id="rId11"/>
      <w:footerReference w:type="default" r:id="rId12"/>
      <w:pgSz w:w="11906" w:h="16838"/>
      <w:pgMar w:top="1440" w:right="128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7FB" w:rsidRDefault="009477FB" w:rsidP="00E427AD">
      <w:r>
        <w:separator/>
      </w:r>
    </w:p>
  </w:endnote>
  <w:endnote w:type="continuationSeparator" w:id="0">
    <w:p w:rsidR="009477FB" w:rsidRDefault="009477FB" w:rsidP="00E42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Semilight">
    <w:altName w:val="宋体"/>
    <w:charset w:val="86"/>
    <w:family w:val="swiss"/>
    <w:pitch w:val="default"/>
    <w:sig w:usb0="00000000" w:usb1="00000000" w:usb2="00000012" w:usb3="00000000" w:csb0="003E01BD" w:csb1="00000000"/>
  </w:font>
  <w:font w:name="·ÂËÎ_GB2312">
    <w:altName w:val="Arial"/>
    <w:charset w:val="00"/>
    <w:family w:val="swiss"/>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66F" w:rsidRDefault="003A766F">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3A766F" w:rsidRDefault="003A766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66F" w:rsidRDefault="003A766F">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E26DC">
      <w:rPr>
        <w:rStyle w:val="ab"/>
        <w:noProof/>
      </w:rPr>
      <w:t>23</w:t>
    </w:r>
    <w:r>
      <w:rPr>
        <w:rStyle w:val="ab"/>
      </w:rPr>
      <w:fldChar w:fldCharType="end"/>
    </w:r>
  </w:p>
  <w:p w:rsidR="003A766F" w:rsidRDefault="003A766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7FB" w:rsidRDefault="009477FB" w:rsidP="00E427AD">
      <w:r>
        <w:separator/>
      </w:r>
    </w:p>
  </w:footnote>
  <w:footnote w:type="continuationSeparator" w:id="0">
    <w:p w:rsidR="009477FB" w:rsidRDefault="009477FB" w:rsidP="00E427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767"/>
    <w:multiLevelType w:val="multilevel"/>
    <w:tmpl w:val="03632767"/>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4F67C4C"/>
    <w:multiLevelType w:val="multilevel"/>
    <w:tmpl w:val="04F67C4C"/>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286" w:hanging="420"/>
      </w:pPr>
      <w:rPr>
        <w:rFonts w:cs="Times New Roman"/>
      </w:rPr>
    </w:lvl>
    <w:lvl w:ilvl="2">
      <w:start w:val="1"/>
      <w:numFmt w:val="lowerRoman"/>
      <w:lvlText w:val="%3."/>
      <w:lvlJc w:val="right"/>
      <w:pPr>
        <w:ind w:left="706" w:hanging="420"/>
      </w:pPr>
      <w:rPr>
        <w:rFonts w:cs="Times New Roman"/>
      </w:rPr>
    </w:lvl>
    <w:lvl w:ilvl="3">
      <w:start w:val="1"/>
      <w:numFmt w:val="decimal"/>
      <w:lvlText w:val="%4."/>
      <w:lvlJc w:val="left"/>
      <w:pPr>
        <w:ind w:left="1126" w:hanging="420"/>
      </w:pPr>
      <w:rPr>
        <w:rFonts w:cs="Times New Roman"/>
      </w:rPr>
    </w:lvl>
    <w:lvl w:ilvl="4">
      <w:start w:val="1"/>
      <w:numFmt w:val="lowerLetter"/>
      <w:lvlText w:val="%5)"/>
      <w:lvlJc w:val="left"/>
      <w:pPr>
        <w:ind w:left="1546" w:hanging="420"/>
      </w:pPr>
      <w:rPr>
        <w:rFonts w:cs="Times New Roman"/>
      </w:rPr>
    </w:lvl>
    <w:lvl w:ilvl="5">
      <w:start w:val="1"/>
      <w:numFmt w:val="lowerRoman"/>
      <w:lvlText w:val="%6."/>
      <w:lvlJc w:val="right"/>
      <w:pPr>
        <w:ind w:left="1966" w:hanging="420"/>
      </w:pPr>
      <w:rPr>
        <w:rFonts w:cs="Times New Roman"/>
      </w:rPr>
    </w:lvl>
    <w:lvl w:ilvl="6">
      <w:start w:val="1"/>
      <w:numFmt w:val="decimal"/>
      <w:lvlText w:val="%7."/>
      <w:lvlJc w:val="left"/>
      <w:pPr>
        <w:ind w:left="2386" w:hanging="420"/>
      </w:pPr>
      <w:rPr>
        <w:rFonts w:cs="Times New Roman"/>
      </w:rPr>
    </w:lvl>
    <w:lvl w:ilvl="7">
      <w:start w:val="1"/>
      <w:numFmt w:val="lowerLetter"/>
      <w:lvlText w:val="%8)"/>
      <w:lvlJc w:val="left"/>
      <w:pPr>
        <w:ind w:left="2806" w:hanging="420"/>
      </w:pPr>
      <w:rPr>
        <w:rFonts w:cs="Times New Roman"/>
      </w:rPr>
    </w:lvl>
    <w:lvl w:ilvl="8">
      <w:start w:val="1"/>
      <w:numFmt w:val="lowerRoman"/>
      <w:lvlText w:val="%9."/>
      <w:lvlJc w:val="right"/>
      <w:pPr>
        <w:ind w:left="3226" w:hanging="420"/>
      </w:pPr>
      <w:rPr>
        <w:rFonts w:cs="Times New Roman"/>
      </w:rPr>
    </w:lvl>
  </w:abstractNum>
  <w:abstractNum w:abstractNumId="2">
    <w:nsid w:val="0EBF7A5E"/>
    <w:multiLevelType w:val="multilevel"/>
    <w:tmpl w:val="0EBF7A5E"/>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3">
    <w:nsid w:val="0F6B1C5E"/>
    <w:multiLevelType w:val="multilevel"/>
    <w:tmpl w:val="0F6B1C5E"/>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4">
    <w:nsid w:val="100656D0"/>
    <w:multiLevelType w:val="multilevel"/>
    <w:tmpl w:val="100656D0"/>
    <w:lvl w:ilvl="0">
      <w:start w:val="1"/>
      <w:numFmt w:val="decimal"/>
      <w:suff w:val="nothing"/>
      <w:lvlText w:val="（%1）"/>
      <w:lvlJc w:val="left"/>
      <w:pPr>
        <w:ind w:left="1554"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8BD32F9"/>
    <w:multiLevelType w:val="multilevel"/>
    <w:tmpl w:val="18BD32F9"/>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215F7A78"/>
    <w:multiLevelType w:val="multilevel"/>
    <w:tmpl w:val="215F7A78"/>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35216AC9"/>
    <w:multiLevelType w:val="multilevel"/>
    <w:tmpl w:val="35216AC9"/>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8">
    <w:nsid w:val="369C4584"/>
    <w:multiLevelType w:val="multilevel"/>
    <w:tmpl w:val="369C4584"/>
    <w:lvl w:ilvl="0">
      <w:start w:val="1"/>
      <w:numFmt w:val="decimal"/>
      <w:lvlText w:val="%1."/>
      <w:lvlJc w:val="left"/>
      <w:pPr>
        <w:ind w:left="988"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9">
    <w:nsid w:val="399954E1"/>
    <w:multiLevelType w:val="multilevel"/>
    <w:tmpl w:val="399954E1"/>
    <w:lvl w:ilvl="0">
      <w:start w:val="1"/>
      <w:numFmt w:val="decimal"/>
      <w:lvlText w:val="%1."/>
      <w:lvlJc w:val="left"/>
      <w:pPr>
        <w:ind w:left="980" w:hanging="420"/>
      </w:pPr>
      <w:rPr>
        <w:rFonts w:cs="Times New Roman"/>
      </w:rPr>
    </w:lvl>
    <w:lvl w:ilvl="1">
      <w:start w:val="1"/>
      <w:numFmt w:val="decimal"/>
      <w:lvlText w:val="%2."/>
      <w:lvlJc w:val="left"/>
      <w:pPr>
        <w:ind w:left="1400" w:hanging="420"/>
      </w:pPr>
      <w:rPr>
        <w:rFonts w:cs="Times New Roman" w:hint="eastAsia"/>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0">
    <w:nsid w:val="4F4132B0"/>
    <w:multiLevelType w:val="multilevel"/>
    <w:tmpl w:val="4F4132B0"/>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4FC45807"/>
    <w:multiLevelType w:val="multilevel"/>
    <w:tmpl w:val="4FC45807"/>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2">
    <w:nsid w:val="5A1E09CA"/>
    <w:multiLevelType w:val="multilevel"/>
    <w:tmpl w:val="5A1E09CA"/>
    <w:lvl w:ilvl="0">
      <w:start w:val="1"/>
      <w:numFmt w:val="decimal"/>
      <w:suff w:val="nothing"/>
      <w:lvlText w:val="（%1）"/>
      <w:lvlJc w:val="left"/>
      <w:pPr>
        <w:ind w:left="980" w:hanging="420"/>
      </w:pPr>
      <w:rPr>
        <w:rFonts w:cs="Times New Roman" w:hint="eastAsia"/>
      </w:rPr>
    </w:lvl>
    <w:lvl w:ilvl="1">
      <w:start w:val="1"/>
      <w:numFmt w:val="decimal"/>
      <w:lvlText w:val="%2."/>
      <w:lvlJc w:val="left"/>
      <w:pPr>
        <w:ind w:left="780" w:hanging="36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CF859D8"/>
    <w:multiLevelType w:val="multilevel"/>
    <w:tmpl w:val="5CF859D8"/>
    <w:lvl w:ilvl="0">
      <w:start w:val="1"/>
      <w:numFmt w:val="decimal"/>
      <w:lvlText w:val="%1."/>
      <w:lvlJc w:val="left"/>
      <w:pPr>
        <w:ind w:left="988"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4">
    <w:nsid w:val="5F2C71E6"/>
    <w:multiLevelType w:val="multilevel"/>
    <w:tmpl w:val="5F2C71E6"/>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5">
    <w:nsid w:val="645020EF"/>
    <w:multiLevelType w:val="multilevel"/>
    <w:tmpl w:val="645020EF"/>
    <w:lvl w:ilvl="0">
      <w:start w:val="1"/>
      <w:numFmt w:val="decimal"/>
      <w:lvlText w:val="%1."/>
      <w:lvlJc w:val="left"/>
      <w:pPr>
        <w:ind w:left="980" w:hanging="420"/>
      </w:pPr>
      <w:rPr>
        <w:rFonts w:cs="Times New Roman" w:hint="eastAsia"/>
      </w:rPr>
    </w:lvl>
    <w:lvl w:ilvl="1">
      <w:start w:val="1"/>
      <w:numFmt w:val="decimal"/>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6">
    <w:nsid w:val="671135C5"/>
    <w:multiLevelType w:val="multilevel"/>
    <w:tmpl w:val="671135C5"/>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7">
    <w:nsid w:val="67364261"/>
    <w:multiLevelType w:val="multilevel"/>
    <w:tmpl w:val="67364261"/>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8">
    <w:nsid w:val="688910A6"/>
    <w:multiLevelType w:val="multilevel"/>
    <w:tmpl w:val="688910A6"/>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9">
    <w:nsid w:val="739D2D5F"/>
    <w:multiLevelType w:val="multilevel"/>
    <w:tmpl w:val="739D2D5F"/>
    <w:lvl w:ilvl="0">
      <w:start w:val="1"/>
      <w:numFmt w:val="decimal"/>
      <w:lvlText w:val="%1."/>
      <w:lvlJc w:val="left"/>
      <w:pPr>
        <w:ind w:left="980" w:hanging="420"/>
      </w:pPr>
      <w:rPr>
        <w:rFonts w:cs="Times New Roman" w:hint="eastAsia"/>
      </w:rPr>
    </w:lvl>
    <w:lvl w:ilvl="1">
      <w:start w:val="1"/>
      <w:numFmt w:val="decimal"/>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num w:numId="1">
    <w:abstractNumId w:val="17"/>
  </w:num>
  <w:num w:numId="2">
    <w:abstractNumId w:val="14"/>
  </w:num>
  <w:num w:numId="3">
    <w:abstractNumId w:val="11"/>
  </w:num>
  <w:num w:numId="4">
    <w:abstractNumId w:val="3"/>
  </w:num>
  <w:num w:numId="5">
    <w:abstractNumId w:val="18"/>
  </w:num>
  <w:num w:numId="6">
    <w:abstractNumId w:val="8"/>
  </w:num>
  <w:num w:numId="7">
    <w:abstractNumId w:val="4"/>
  </w:num>
  <w:num w:numId="8">
    <w:abstractNumId w:val="12"/>
  </w:num>
  <w:num w:numId="9">
    <w:abstractNumId w:val="13"/>
  </w:num>
  <w:num w:numId="10">
    <w:abstractNumId w:val="9"/>
  </w:num>
  <w:num w:numId="11">
    <w:abstractNumId w:val="2"/>
  </w:num>
  <w:num w:numId="12">
    <w:abstractNumId w:val="15"/>
  </w:num>
  <w:num w:numId="13">
    <w:abstractNumId w:val="16"/>
  </w:num>
  <w:num w:numId="14">
    <w:abstractNumId w:val="19"/>
  </w:num>
  <w:num w:numId="15">
    <w:abstractNumId w:val="7"/>
  </w:num>
  <w:num w:numId="16">
    <w:abstractNumId w:val="5"/>
  </w:num>
  <w:num w:numId="17">
    <w:abstractNumId w:val="0"/>
  </w:num>
  <w:num w:numId="18">
    <w:abstractNumId w:val="10"/>
  </w:num>
  <w:num w:numId="19">
    <w:abstractNumId w:val="1"/>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B7D"/>
    <w:rsid w:val="000022C8"/>
    <w:rsid w:val="000260D1"/>
    <w:rsid w:val="00033A63"/>
    <w:rsid w:val="00037F5D"/>
    <w:rsid w:val="00041CCA"/>
    <w:rsid w:val="00065911"/>
    <w:rsid w:val="00084E4F"/>
    <w:rsid w:val="000C40DE"/>
    <w:rsid w:val="000E17DA"/>
    <w:rsid w:val="000F1D35"/>
    <w:rsid w:val="0011555F"/>
    <w:rsid w:val="001176B8"/>
    <w:rsid w:val="00123597"/>
    <w:rsid w:val="0013646D"/>
    <w:rsid w:val="00143F3B"/>
    <w:rsid w:val="00144905"/>
    <w:rsid w:val="00164D7C"/>
    <w:rsid w:val="001728FB"/>
    <w:rsid w:val="001750D1"/>
    <w:rsid w:val="00191EE1"/>
    <w:rsid w:val="00192B7D"/>
    <w:rsid w:val="00195839"/>
    <w:rsid w:val="001962DC"/>
    <w:rsid w:val="001B113A"/>
    <w:rsid w:val="001D62D3"/>
    <w:rsid w:val="001F55ED"/>
    <w:rsid w:val="00233A1C"/>
    <w:rsid w:val="00253B9C"/>
    <w:rsid w:val="0026333E"/>
    <w:rsid w:val="00294E33"/>
    <w:rsid w:val="00296A24"/>
    <w:rsid w:val="002B4568"/>
    <w:rsid w:val="002B5C4E"/>
    <w:rsid w:val="002C1F7D"/>
    <w:rsid w:val="002C58E6"/>
    <w:rsid w:val="002C65B4"/>
    <w:rsid w:val="002E34F8"/>
    <w:rsid w:val="002F7F0F"/>
    <w:rsid w:val="00327E70"/>
    <w:rsid w:val="0033548F"/>
    <w:rsid w:val="0033688C"/>
    <w:rsid w:val="00352008"/>
    <w:rsid w:val="003563DB"/>
    <w:rsid w:val="00381B23"/>
    <w:rsid w:val="003A766F"/>
    <w:rsid w:val="003D36BB"/>
    <w:rsid w:val="003F3C05"/>
    <w:rsid w:val="00455B19"/>
    <w:rsid w:val="004616B4"/>
    <w:rsid w:val="00464237"/>
    <w:rsid w:val="004707C0"/>
    <w:rsid w:val="0047110F"/>
    <w:rsid w:val="00473B30"/>
    <w:rsid w:val="00481E71"/>
    <w:rsid w:val="00493D0E"/>
    <w:rsid w:val="004B392A"/>
    <w:rsid w:val="004C03EC"/>
    <w:rsid w:val="004C3291"/>
    <w:rsid w:val="005040DD"/>
    <w:rsid w:val="005152AC"/>
    <w:rsid w:val="00552EC1"/>
    <w:rsid w:val="005671C1"/>
    <w:rsid w:val="00591297"/>
    <w:rsid w:val="005A6B0A"/>
    <w:rsid w:val="005A7AA9"/>
    <w:rsid w:val="005B01E3"/>
    <w:rsid w:val="005B6ED4"/>
    <w:rsid w:val="005C3045"/>
    <w:rsid w:val="005E7924"/>
    <w:rsid w:val="005F032A"/>
    <w:rsid w:val="005F6F05"/>
    <w:rsid w:val="00621D55"/>
    <w:rsid w:val="006344CC"/>
    <w:rsid w:val="006477EE"/>
    <w:rsid w:val="00652CB2"/>
    <w:rsid w:val="00680710"/>
    <w:rsid w:val="006863E1"/>
    <w:rsid w:val="006870C3"/>
    <w:rsid w:val="006927CE"/>
    <w:rsid w:val="006A52F3"/>
    <w:rsid w:val="006D21B9"/>
    <w:rsid w:val="006E7D2F"/>
    <w:rsid w:val="006F2B71"/>
    <w:rsid w:val="00727C65"/>
    <w:rsid w:val="007618FF"/>
    <w:rsid w:val="00792584"/>
    <w:rsid w:val="007A6096"/>
    <w:rsid w:val="007A7A3E"/>
    <w:rsid w:val="00801626"/>
    <w:rsid w:val="00802651"/>
    <w:rsid w:val="00804636"/>
    <w:rsid w:val="00826DBC"/>
    <w:rsid w:val="0083753B"/>
    <w:rsid w:val="00855C77"/>
    <w:rsid w:val="00864178"/>
    <w:rsid w:val="0086709B"/>
    <w:rsid w:val="008766FD"/>
    <w:rsid w:val="00884137"/>
    <w:rsid w:val="008A13A2"/>
    <w:rsid w:val="008A398C"/>
    <w:rsid w:val="008E5C53"/>
    <w:rsid w:val="0090798F"/>
    <w:rsid w:val="00913B1A"/>
    <w:rsid w:val="00915E94"/>
    <w:rsid w:val="00926E58"/>
    <w:rsid w:val="0093606D"/>
    <w:rsid w:val="009477FB"/>
    <w:rsid w:val="00952ED7"/>
    <w:rsid w:val="009674CE"/>
    <w:rsid w:val="00974AC4"/>
    <w:rsid w:val="009B440C"/>
    <w:rsid w:val="009D7756"/>
    <w:rsid w:val="009E32E8"/>
    <w:rsid w:val="009E6263"/>
    <w:rsid w:val="009F742B"/>
    <w:rsid w:val="00A16BCF"/>
    <w:rsid w:val="00A31110"/>
    <w:rsid w:val="00A348EC"/>
    <w:rsid w:val="00A34F09"/>
    <w:rsid w:val="00A4244D"/>
    <w:rsid w:val="00A61E0E"/>
    <w:rsid w:val="00A67E5B"/>
    <w:rsid w:val="00A717A4"/>
    <w:rsid w:val="00A7236A"/>
    <w:rsid w:val="00A73AA9"/>
    <w:rsid w:val="00A777B6"/>
    <w:rsid w:val="00A8660D"/>
    <w:rsid w:val="00A91C0F"/>
    <w:rsid w:val="00AB2BC5"/>
    <w:rsid w:val="00AB4694"/>
    <w:rsid w:val="00AB539F"/>
    <w:rsid w:val="00AC4832"/>
    <w:rsid w:val="00B10778"/>
    <w:rsid w:val="00B1102E"/>
    <w:rsid w:val="00B457BF"/>
    <w:rsid w:val="00B758BA"/>
    <w:rsid w:val="00B84D61"/>
    <w:rsid w:val="00B864D4"/>
    <w:rsid w:val="00BA1305"/>
    <w:rsid w:val="00BB4E09"/>
    <w:rsid w:val="00BE1818"/>
    <w:rsid w:val="00BE3100"/>
    <w:rsid w:val="00C00B8D"/>
    <w:rsid w:val="00C02A7E"/>
    <w:rsid w:val="00C130D1"/>
    <w:rsid w:val="00C20212"/>
    <w:rsid w:val="00C23EBC"/>
    <w:rsid w:val="00C32B86"/>
    <w:rsid w:val="00C42631"/>
    <w:rsid w:val="00C464E1"/>
    <w:rsid w:val="00C4760B"/>
    <w:rsid w:val="00C50CE2"/>
    <w:rsid w:val="00C6067A"/>
    <w:rsid w:val="00C877E4"/>
    <w:rsid w:val="00C9529B"/>
    <w:rsid w:val="00CA32EB"/>
    <w:rsid w:val="00CB0450"/>
    <w:rsid w:val="00CB72D4"/>
    <w:rsid w:val="00CC47FB"/>
    <w:rsid w:val="00CD6813"/>
    <w:rsid w:val="00CE26DC"/>
    <w:rsid w:val="00CF31F6"/>
    <w:rsid w:val="00D134D7"/>
    <w:rsid w:val="00D1606C"/>
    <w:rsid w:val="00D6136F"/>
    <w:rsid w:val="00D85F77"/>
    <w:rsid w:val="00D906E6"/>
    <w:rsid w:val="00DA22C2"/>
    <w:rsid w:val="00DB0F8C"/>
    <w:rsid w:val="00DB52B6"/>
    <w:rsid w:val="00DE26A0"/>
    <w:rsid w:val="00DE2986"/>
    <w:rsid w:val="00E266B4"/>
    <w:rsid w:val="00E427AD"/>
    <w:rsid w:val="00E54BD6"/>
    <w:rsid w:val="00E56D09"/>
    <w:rsid w:val="00E57DC1"/>
    <w:rsid w:val="00E6260F"/>
    <w:rsid w:val="00E71A2D"/>
    <w:rsid w:val="00E91FB8"/>
    <w:rsid w:val="00EC35D0"/>
    <w:rsid w:val="00ED0750"/>
    <w:rsid w:val="00EF1B67"/>
    <w:rsid w:val="00EF3042"/>
    <w:rsid w:val="00F047AA"/>
    <w:rsid w:val="00F17546"/>
    <w:rsid w:val="00F20671"/>
    <w:rsid w:val="00F21134"/>
    <w:rsid w:val="00F3442C"/>
    <w:rsid w:val="00F3472D"/>
    <w:rsid w:val="00F45098"/>
    <w:rsid w:val="00F63567"/>
    <w:rsid w:val="00F7066C"/>
    <w:rsid w:val="00F716C8"/>
    <w:rsid w:val="00F80F80"/>
    <w:rsid w:val="00FA1AC8"/>
    <w:rsid w:val="00FC5519"/>
    <w:rsid w:val="00FF57E9"/>
    <w:rsid w:val="01375C9E"/>
    <w:rsid w:val="07887576"/>
    <w:rsid w:val="0F926CF7"/>
    <w:rsid w:val="1AC53BEF"/>
    <w:rsid w:val="45A312AA"/>
    <w:rsid w:val="4EDE13AE"/>
    <w:rsid w:val="77AE27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lsdException w:name="footer" w:semiHidden="0" w:unhideWhenUsed="0" w:qFormat="1"/>
    <w:lsdException w:name="caption" w:locked="1" w:uiPriority="0" w:qFormat="1"/>
    <w:lsdException w:name="annotation reference" w:semiHidden="0" w:unhideWhenUsed="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11"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Web)" w:unhideWhenUsed="0" w:qFormat="1"/>
    <w:lsdException w:name="Normal Table" w:qFormat="1"/>
    <w:lsdException w:name="annotation subject" w:unhideWhenUsed="0" w:qFormat="1"/>
    <w:lsdException w:name="Balloon Text"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7AD"/>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E427AD"/>
    <w:pPr>
      <w:keepNext/>
      <w:keepLines/>
      <w:spacing w:before="340" w:after="330" w:line="578" w:lineRule="auto"/>
      <w:ind w:firstLine="198"/>
      <w:outlineLvl w:val="0"/>
    </w:pPr>
    <w:rPr>
      <w:b/>
      <w:kern w:val="44"/>
      <w:sz w:val="44"/>
      <w:szCs w:val="20"/>
      <w:lang/>
    </w:rPr>
  </w:style>
  <w:style w:type="paragraph" w:styleId="2">
    <w:name w:val="heading 2"/>
    <w:basedOn w:val="a"/>
    <w:next w:val="a"/>
    <w:link w:val="2Char"/>
    <w:uiPriority w:val="99"/>
    <w:qFormat/>
    <w:rsid w:val="00E427AD"/>
    <w:pPr>
      <w:keepNext/>
      <w:keepLines/>
      <w:spacing w:before="260" w:after="260" w:line="416" w:lineRule="auto"/>
      <w:ind w:firstLine="198"/>
      <w:outlineLvl w:val="1"/>
    </w:pPr>
    <w:rPr>
      <w:rFonts w:ascii="Cambria" w:hAnsi="Cambria"/>
      <w:b/>
      <w:kern w:val="0"/>
      <w:sz w:val="32"/>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E427AD"/>
    <w:pPr>
      <w:shd w:val="clear" w:color="auto" w:fill="000080"/>
    </w:pPr>
    <w:rPr>
      <w:kern w:val="0"/>
      <w:sz w:val="0"/>
      <w:szCs w:val="0"/>
      <w:lang/>
    </w:rPr>
  </w:style>
  <w:style w:type="paragraph" w:styleId="a4">
    <w:name w:val="annotation text"/>
    <w:basedOn w:val="a"/>
    <w:link w:val="Char0"/>
    <w:uiPriority w:val="99"/>
    <w:qFormat/>
    <w:rsid w:val="00E427AD"/>
    <w:pPr>
      <w:jc w:val="left"/>
    </w:pPr>
    <w:rPr>
      <w:sz w:val="24"/>
      <w:lang/>
    </w:rPr>
  </w:style>
  <w:style w:type="paragraph" w:styleId="a5">
    <w:name w:val="Balloon Text"/>
    <w:basedOn w:val="a"/>
    <w:link w:val="Char1"/>
    <w:uiPriority w:val="99"/>
    <w:qFormat/>
    <w:rsid w:val="00E427AD"/>
    <w:rPr>
      <w:kern w:val="0"/>
      <w:sz w:val="18"/>
      <w:szCs w:val="20"/>
      <w:lang/>
    </w:rPr>
  </w:style>
  <w:style w:type="paragraph" w:styleId="a6">
    <w:name w:val="footer"/>
    <w:basedOn w:val="a"/>
    <w:link w:val="Char2"/>
    <w:uiPriority w:val="99"/>
    <w:qFormat/>
    <w:rsid w:val="00E427AD"/>
    <w:pPr>
      <w:tabs>
        <w:tab w:val="center" w:pos="4153"/>
        <w:tab w:val="right" w:pos="8306"/>
      </w:tabs>
      <w:snapToGrid w:val="0"/>
      <w:jc w:val="left"/>
    </w:pPr>
    <w:rPr>
      <w:rFonts w:ascii="Calibri" w:hAnsi="Calibri"/>
      <w:kern w:val="0"/>
      <w:sz w:val="18"/>
      <w:szCs w:val="20"/>
      <w:lang/>
    </w:rPr>
  </w:style>
  <w:style w:type="paragraph" w:styleId="a7">
    <w:name w:val="header"/>
    <w:basedOn w:val="a"/>
    <w:link w:val="Char3"/>
    <w:uiPriority w:val="99"/>
    <w:rsid w:val="00E427AD"/>
    <w:pPr>
      <w:pBdr>
        <w:bottom w:val="single" w:sz="6" w:space="1" w:color="auto"/>
      </w:pBdr>
      <w:tabs>
        <w:tab w:val="center" w:pos="4153"/>
        <w:tab w:val="right" w:pos="8306"/>
      </w:tabs>
      <w:snapToGrid w:val="0"/>
      <w:jc w:val="center"/>
    </w:pPr>
    <w:rPr>
      <w:rFonts w:ascii="Calibri" w:hAnsi="Calibri"/>
      <w:kern w:val="0"/>
      <w:sz w:val="18"/>
      <w:szCs w:val="20"/>
      <w:lang/>
    </w:rPr>
  </w:style>
  <w:style w:type="paragraph" w:styleId="a8">
    <w:name w:val="Subtitle"/>
    <w:basedOn w:val="a"/>
    <w:next w:val="a"/>
    <w:link w:val="Char4"/>
    <w:uiPriority w:val="11"/>
    <w:qFormat/>
    <w:locked/>
    <w:rsid w:val="00E427AD"/>
    <w:pPr>
      <w:spacing w:before="240" w:after="60" w:line="312" w:lineRule="auto"/>
      <w:jc w:val="center"/>
      <w:outlineLvl w:val="1"/>
    </w:pPr>
    <w:rPr>
      <w:rFonts w:ascii="Cambria" w:hAnsi="Cambria"/>
      <w:b/>
      <w:bCs/>
      <w:kern w:val="28"/>
      <w:sz w:val="32"/>
      <w:szCs w:val="32"/>
      <w:lang/>
    </w:rPr>
  </w:style>
  <w:style w:type="paragraph" w:styleId="a9">
    <w:name w:val="Normal (Web)"/>
    <w:basedOn w:val="a"/>
    <w:uiPriority w:val="99"/>
    <w:semiHidden/>
    <w:qFormat/>
    <w:rsid w:val="00E427AD"/>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5"/>
    <w:uiPriority w:val="99"/>
    <w:semiHidden/>
    <w:qFormat/>
    <w:rsid w:val="00E427AD"/>
    <w:rPr>
      <w:b/>
      <w:bCs/>
    </w:rPr>
  </w:style>
  <w:style w:type="character" w:styleId="ab">
    <w:name w:val="page number"/>
    <w:uiPriority w:val="99"/>
    <w:qFormat/>
    <w:rsid w:val="00E427AD"/>
    <w:rPr>
      <w:rFonts w:cs="Times New Roman"/>
    </w:rPr>
  </w:style>
  <w:style w:type="character" w:styleId="ac">
    <w:name w:val="Hyperlink"/>
    <w:uiPriority w:val="99"/>
    <w:qFormat/>
    <w:rsid w:val="00E427AD"/>
    <w:rPr>
      <w:rFonts w:cs="Times New Roman"/>
      <w:color w:val="0000FF"/>
      <w:u w:val="single"/>
    </w:rPr>
  </w:style>
  <w:style w:type="character" w:styleId="ad">
    <w:name w:val="annotation reference"/>
    <w:uiPriority w:val="99"/>
    <w:qFormat/>
    <w:rsid w:val="00E427AD"/>
    <w:rPr>
      <w:rFonts w:cs="Times New Roman"/>
      <w:sz w:val="21"/>
      <w:szCs w:val="21"/>
    </w:rPr>
  </w:style>
  <w:style w:type="character" w:customStyle="1" w:styleId="1Char">
    <w:name w:val="标题 1 Char"/>
    <w:link w:val="1"/>
    <w:uiPriority w:val="99"/>
    <w:qFormat/>
    <w:locked/>
    <w:rsid w:val="00E427AD"/>
    <w:rPr>
      <w:rFonts w:ascii="Times New Roman" w:eastAsia="宋体" w:hAnsi="Times New Roman"/>
      <w:b/>
      <w:kern w:val="44"/>
      <w:sz w:val="44"/>
    </w:rPr>
  </w:style>
  <w:style w:type="character" w:customStyle="1" w:styleId="2Char">
    <w:name w:val="标题 2 Char"/>
    <w:link w:val="2"/>
    <w:uiPriority w:val="99"/>
    <w:qFormat/>
    <w:locked/>
    <w:rsid w:val="00E427AD"/>
    <w:rPr>
      <w:rFonts w:ascii="Cambria" w:eastAsia="宋体" w:hAnsi="Cambria"/>
      <w:b/>
      <w:sz w:val="32"/>
    </w:rPr>
  </w:style>
  <w:style w:type="character" w:customStyle="1" w:styleId="Char3">
    <w:name w:val="页眉 Char"/>
    <w:link w:val="a7"/>
    <w:uiPriority w:val="99"/>
    <w:semiHidden/>
    <w:qFormat/>
    <w:locked/>
    <w:rsid w:val="00E427AD"/>
    <w:rPr>
      <w:sz w:val="18"/>
    </w:rPr>
  </w:style>
  <w:style w:type="character" w:customStyle="1" w:styleId="Char2">
    <w:name w:val="页脚 Char"/>
    <w:link w:val="a6"/>
    <w:uiPriority w:val="99"/>
    <w:semiHidden/>
    <w:qFormat/>
    <w:locked/>
    <w:rsid w:val="00E427AD"/>
    <w:rPr>
      <w:sz w:val="18"/>
    </w:rPr>
  </w:style>
  <w:style w:type="character" w:customStyle="1" w:styleId="Char1">
    <w:name w:val="批注框文本 Char"/>
    <w:link w:val="a5"/>
    <w:uiPriority w:val="99"/>
    <w:semiHidden/>
    <w:qFormat/>
    <w:locked/>
    <w:rsid w:val="00E427AD"/>
    <w:rPr>
      <w:rFonts w:ascii="Times New Roman" w:eastAsia="宋体" w:hAnsi="Times New Roman"/>
      <w:sz w:val="18"/>
    </w:rPr>
  </w:style>
  <w:style w:type="character" w:customStyle="1" w:styleId="HeaderChar1">
    <w:name w:val="Header Char1"/>
    <w:uiPriority w:val="99"/>
    <w:semiHidden/>
    <w:qFormat/>
    <w:rsid w:val="00E427AD"/>
    <w:rPr>
      <w:rFonts w:ascii="Times New Roman" w:hAnsi="Times New Roman"/>
      <w:sz w:val="18"/>
      <w:szCs w:val="18"/>
    </w:rPr>
  </w:style>
  <w:style w:type="character" w:customStyle="1" w:styleId="FooterChar1">
    <w:name w:val="Footer Char1"/>
    <w:uiPriority w:val="99"/>
    <w:semiHidden/>
    <w:qFormat/>
    <w:rsid w:val="00E427AD"/>
    <w:rPr>
      <w:rFonts w:ascii="Times New Roman" w:hAnsi="Times New Roman"/>
      <w:sz w:val="18"/>
      <w:szCs w:val="18"/>
    </w:rPr>
  </w:style>
  <w:style w:type="character" w:customStyle="1" w:styleId="BalloonTextChar1">
    <w:name w:val="Balloon Text Char1"/>
    <w:uiPriority w:val="99"/>
    <w:semiHidden/>
    <w:qFormat/>
    <w:rsid w:val="00E427AD"/>
    <w:rPr>
      <w:rFonts w:ascii="Times New Roman" w:hAnsi="Times New Roman"/>
      <w:sz w:val="0"/>
      <w:szCs w:val="0"/>
    </w:rPr>
  </w:style>
  <w:style w:type="character" w:customStyle="1" w:styleId="Char">
    <w:name w:val="文档结构图 Char"/>
    <w:link w:val="a3"/>
    <w:uiPriority w:val="99"/>
    <w:semiHidden/>
    <w:qFormat/>
    <w:rsid w:val="00E427AD"/>
    <w:rPr>
      <w:rFonts w:ascii="Times New Roman" w:hAnsi="Times New Roman"/>
      <w:sz w:val="0"/>
      <w:szCs w:val="0"/>
    </w:rPr>
  </w:style>
  <w:style w:type="character" w:customStyle="1" w:styleId="Char0">
    <w:name w:val="批注文字 Char"/>
    <w:link w:val="a4"/>
    <w:uiPriority w:val="99"/>
    <w:qFormat/>
    <w:locked/>
    <w:rsid w:val="00E427AD"/>
    <w:rPr>
      <w:rFonts w:ascii="Times New Roman" w:hAnsi="Times New Roman" w:cs="Times New Roman"/>
      <w:kern w:val="2"/>
      <w:sz w:val="24"/>
      <w:szCs w:val="24"/>
    </w:rPr>
  </w:style>
  <w:style w:type="character" w:customStyle="1" w:styleId="Char5">
    <w:name w:val="批注主题 Char"/>
    <w:link w:val="aa"/>
    <w:uiPriority w:val="99"/>
    <w:semiHidden/>
    <w:qFormat/>
    <w:rsid w:val="00E427AD"/>
    <w:rPr>
      <w:rFonts w:ascii="Times New Roman" w:hAnsi="Times New Roman" w:cs="Times New Roman"/>
      <w:b/>
      <w:bCs/>
      <w:kern w:val="2"/>
      <w:sz w:val="24"/>
      <w:szCs w:val="24"/>
    </w:rPr>
  </w:style>
  <w:style w:type="paragraph" w:styleId="ae">
    <w:name w:val="List Paragraph"/>
    <w:basedOn w:val="a"/>
    <w:uiPriority w:val="99"/>
    <w:qFormat/>
    <w:rsid w:val="00E427AD"/>
    <w:pPr>
      <w:ind w:firstLineChars="200" w:firstLine="420"/>
    </w:pPr>
  </w:style>
  <w:style w:type="character" w:customStyle="1" w:styleId="Char4">
    <w:name w:val="副标题 Char"/>
    <w:link w:val="a8"/>
    <w:uiPriority w:val="11"/>
    <w:qFormat/>
    <w:rsid w:val="00E427AD"/>
    <w:rPr>
      <w:rFonts w:ascii="Cambria" w:hAnsi="Cambria"/>
      <w:b/>
      <w:bCs/>
      <w:kern w:val="28"/>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baike.so.com/doc/6953356-7175762.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23</Pages>
  <Words>1805</Words>
  <Characters>10290</Characters>
  <Application>Microsoft Office Word</Application>
  <DocSecurity>0</DocSecurity>
  <Lines>85</Lines>
  <Paragraphs>24</Paragraphs>
  <ScaleCrop>false</ScaleCrop>
  <Company>workgroup</Company>
  <LinksUpToDate>false</LinksUpToDate>
  <CharactersWithSpaces>12071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2017年全国职业院校技能大赛高职组</dc:title>
  <dc:creator>ZDH1</dc:creator>
  <cp:lastModifiedBy>bg1</cp:lastModifiedBy>
  <cp:revision>54</cp:revision>
  <dcterms:created xsi:type="dcterms:W3CDTF">2017-03-23T01:06:00Z</dcterms:created>
  <dcterms:modified xsi:type="dcterms:W3CDTF">2019-08-28T02:43:00Z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